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7D28B" w14:textId="77777777" w:rsidR="00694697" w:rsidRDefault="00694697" w:rsidP="00694697">
      <w:pPr>
        <w:pStyle w:val="Nzev"/>
        <w:rPr>
          <w:rFonts w:ascii="Arial" w:hAnsi="Arial" w:cs="Arial"/>
          <w:sz w:val="32"/>
          <w:lang w:val="cs-CZ"/>
        </w:rPr>
      </w:pPr>
      <w:r>
        <w:rPr>
          <w:rFonts w:ascii="Arial" w:hAnsi="Arial" w:cs="Arial"/>
          <w:sz w:val="32"/>
        </w:rPr>
        <w:t>SMLOUVA</w:t>
      </w:r>
      <w:r w:rsidR="00A328F1">
        <w:rPr>
          <w:rFonts w:ascii="Arial" w:hAnsi="Arial" w:cs="Arial"/>
          <w:sz w:val="32"/>
          <w:lang w:val="cs-CZ"/>
        </w:rPr>
        <w:t xml:space="preserve"> O DÍLO</w:t>
      </w:r>
    </w:p>
    <w:p w14:paraId="4854CBAD" w14:textId="77777777" w:rsidR="00DC06F1" w:rsidRDefault="00DC06F1" w:rsidP="00694697">
      <w:pPr>
        <w:pStyle w:val="Nzev"/>
        <w:rPr>
          <w:rFonts w:ascii="Arial" w:hAnsi="Arial" w:cs="Arial"/>
          <w:sz w:val="32"/>
          <w:lang w:val="cs-CZ"/>
        </w:rPr>
      </w:pPr>
    </w:p>
    <w:p w14:paraId="781699FD"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 xml:space="preserve">uzavřená podle ustanovení zákona č. 89/2012 Sb., Občanský zákoník, </w:t>
      </w:r>
      <w:r>
        <w:rPr>
          <w:rFonts w:ascii="Arial" w:hAnsi="Arial" w:cs="Arial"/>
          <w:sz w:val="22"/>
          <w:szCs w:val="22"/>
        </w:rPr>
        <w:t>v platném znění</w:t>
      </w:r>
    </w:p>
    <w:p w14:paraId="161E7F91"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(dále jen “Občanský zákoník“),</w:t>
      </w:r>
    </w:p>
    <w:p w14:paraId="2B108C82" w14:textId="77777777" w:rsidR="00694697" w:rsidRPr="00333F75" w:rsidRDefault="00DC06F1" w:rsidP="00333F75">
      <w:pPr>
        <w:spacing w:line="276" w:lineRule="auto"/>
        <w:jc w:val="center"/>
        <w:rPr>
          <w:rFonts w:ascii="Arial" w:hAnsi="Arial" w:cs="Arial"/>
          <w:sz w:val="22"/>
          <w:szCs w:val="22"/>
        </w:rPr>
      </w:pPr>
      <w:r w:rsidRPr="00DC06F1">
        <w:rPr>
          <w:rFonts w:ascii="Arial" w:hAnsi="Arial" w:cs="Arial"/>
          <w:sz w:val="22"/>
          <w:szCs w:val="22"/>
        </w:rPr>
        <w:t>(dále jen“ Smlouva“)</w:t>
      </w:r>
    </w:p>
    <w:p w14:paraId="34EB1EDC" w14:textId="77777777" w:rsidR="00D200D4" w:rsidRPr="00D200D4" w:rsidRDefault="00694697" w:rsidP="00333F75">
      <w:pPr>
        <w:pStyle w:val="Nadpis8"/>
        <w:keepLines/>
        <w:tabs>
          <w:tab w:val="clear" w:pos="3413"/>
          <w:tab w:val="num" w:pos="0"/>
        </w:tabs>
        <w:spacing w:before="360" w:after="120"/>
        <w:ind w:left="567" w:hanging="567"/>
        <w:rPr>
          <w:rFonts w:cs="Arial"/>
          <w:sz w:val="22"/>
        </w:rPr>
      </w:pPr>
      <w:r w:rsidRPr="00D200D4">
        <w:rPr>
          <w:sz w:val="24"/>
          <w:szCs w:val="24"/>
        </w:rPr>
        <w:t>Smluvní strany</w:t>
      </w:r>
    </w:p>
    <w:p w14:paraId="3B0BAA46" w14:textId="77777777" w:rsidR="00694697" w:rsidRPr="00D200D4" w:rsidRDefault="00694697" w:rsidP="00333F75">
      <w:pPr>
        <w:pStyle w:val="Nadpis8"/>
        <w:keepNext w:val="0"/>
        <w:numPr>
          <w:ilvl w:val="1"/>
          <w:numId w:val="5"/>
        </w:numPr>
        <w:spacing w:after="120"/>
        <w:ind w:left="567" w:hanging="567"/>
        <w:jc w:val="left"/>
        <w:rPr>
          <w:rFonts w:cs="Arial"/>
          <w:sz w:val="22"/>
        </w:rPr>
      </w:pPr>
      <w:r w:rsidRPr="00D200D4">
        <w:rPr>
          <w:rFonts w:cs="Arial"/>
          <w:sz w:val="22"/>
        </w:rPr>
        <w:t>Objednatel:</w:t>
      </w:r>
    </w:p>
    <w:tbl>
      <w:tblPr>
        <w:tblW w:w="0" w:type="auto"/>
        <w:tblCellMar>
          <w:left w:w="70" w:type="dxa"/>
          <w:right w:w="70" w:type="dxa"/>
        </w:tblCellMar>
        <w:tblLook w:val="0000" w:firstRow="0" w:lastRow="0" w:firstColumn="0" w:lastColumn="0" w:noHBand="0" w:noVBand="0"/>
      </w:tblPr>
      <w:tblGrid>
        <w:gridCol w:w="2320"/>
        <w:gridCol w:w="6750"/>
      </w:tblGrid>
      <w:tr w:rsidR="00694697" w14:paraId="6D08C5E9" w14:textId="77777777" w:rsidTr="006C2496">
        <w:tc>
          <w:tcPr>
            <w:tcW w:w="2350" w:type="dxa"/>
          </w:tcPr>
          <w:p w14:paraId="49901CCA" w14:textId="77777777" w:rsidR="00694697" w:rsidRDefault="00694697" w:rsidP="006C2496">
            <w:pPr>
              <w:jc w:val="both"/>
              <w:rPr>
                <w:rFonts w:ascii="Arial" w:hAnsi="Arial" w:cs="Arial"/>
                <w:sz w:val="22"/>
              </w:rPr>
            </w:pPr>
            <w:r>
              <w:rPr>
                <w:rFonts w:ascii="Arial" w:hAnsi="Arial" w:cs="Arial"/>
                <w:sz w:val="22"/>
              </w:rPr>
              <w:t xml:space="preserve">Název </w:t>
            </w:r>
            <w:r>
              <w:rPr>
                <w:rFonts w:ascii="Arial" w:hAnsi="Arial" w:cs="Arial"/>
                <w:sz w:val="22"/>
              </w:rPr>
              <w:tab/>
            </w:r>
          </w:p>
        </w:tc>
        <w:tc>
          <w:tcPr>
            <w:tcW w:w="6860" w:type="dxa"/>
          </w:tcPr>
          <w:p w14:paraId="38AD57A9" w14:textId="77777777" w:rsidR="00694697" w:rsidRPr="00125C6D" w:rsidRDefault="00694697" w:rsidP="006C2496">
            <w:pPr>
              <w:pStyle w:val="BodyText21"/>
              <w:widowControl/>
              <w:snapToGrid/>
              <w:rPr>
                <w:rFonts w:ascii="Arial" w:hAnsi="Arial" w:cs="Arial"/>
                <w:b/>
                <w:iCs/>
                <w:szCs w:val="24"/>
              </w:rPr>
            </w:pPr>
            <w:r w:rsidRPr="00125C6D">
              <w:rPr>
                <w:rFonts w:ascii="Arial" w:hAnsi="Arial" w:cs="Arial"/>
                <w:b/>
                <w:iCs/>
                <w:szCs w:val="24"/>
              </w:rPr>
              <w:t>Město Turnov</w:t>
            </w:r>
          </w:p>
        </w:tc>
      </w:tr>
      <w:tr w:rsidR="00694697" w14:paraId="47012E5B" w14:textId="77777777" w:rsidTr="006C2496">
        <w:tc>
          <w:tcPr>
            <w:tcW w:w="2350" w:type="dxa"/>
          </w:tcPr>
          <w:p w14:paraId="049D5B7B" w14:textId="77777777" w:rsidR="00694697" w:rsidRDefault="00694697" w:rsidP="006C2496">
            <w:pPr>
              <w:jc w:val="both"/>
              <w:rPr>
                <w:rFonts w:ascii="Arial" w:hAnsi="Arial" w:cs="Arial"/>
                <w:sz w:val="22"/>
              </w:rPr>
            </w:pPr>
            <w:r>
              <w:rPr>
                <w:rFonts w:ascii="Arial" w:hAnsi="Arial" w:cs="Arial"/>
                <w:sz w:val="22"/>
              </w:rPr>
              <w:t>Sídlo</w:t>
            </w:r>
          </w:p>
        </w:tc>
        <w:tc>
          <w:tcPr>
            <w:tcW w:w="6860" w:type="dxa"/>
          </w:tcPr>
          <w:p w14:paraId="23CB3D73" w14:textId="77777777" w:rsidR="00694697" w:rsidRDefault="00694697" w:rsidP="008E5FB9">
            <w:pPr>
              <w:jc w:val="both"/>
              <w:rPr>
                <w:rFonts w:ascii="Arial" w:hAnsi="Arial" w:cs="Arial"/>
                <w:bCs/>
                <w:iCs/>
                <w:sz w:val="22"/>
              </w:rPr>
            </w:pPr>
            <w:r>
              <w:rPr>
                <w:rFonts w:ascii="Arial" w:hAnsi="Arial" w:cs="Arial"/>
                <w:bCs/>
                <w:iCs/>
                <w:sz w:val="22"/>
              </w:rPr>
              <w:t xml:space="preserve">Antonína Dvořáka 335, 511 </w:t>
            </w:r>
            <w:r w:rsidR="008E5FB9">
              <w:rPr>
                <w:rFonts w:ascii="Arial" w:hAnsi="Arial" w:cs="Arial"/>
                <w:bCs/>
                <w:iCs/>
                <w:sz w:val="22"/>
              </w:rPr>
              <w:t>01</w:t>
            </w:r>
            <w:r>
              <w:rPr>
                <w:rFonts w:ascii="Arial" w:hAnsi="Arial" w:cs="Arial"/>
                <w:bCs/>
                <w:iCs/>
                <w:sz w:val="22"/>
              </w:rPr>
              <w:t xml:space="preserve"> Turnov</w:t>
            </w:r>
          </w:p>
        </w:tc>
      </w:tr>
      <w:tr w:rsidR="00694697" w14:paraId="6AA8E8AF" w14:textId="77777777" w:rsidTr="006C2496">
        <w:tc>
          <w:tcPr>
            <w:tcW w:w="2350" w:type="dxa"/>
          </w:tcPr>
          <w:p w14:paraId="135C4123" w14:textId="77777777" w:rsidR="00694697" w:rsidRDefault="00333F75" w:rsidP="006C2496">
            <w:pPr>
              <w:jc w:val="both"/>
              <w:rPr>
                <w:rFonts w:ascii="Arial" w:hAnsi="Arial" w:cs="Arial"/>
                <w:sz w:val="22"/>
              </w:rPr>
            </w:pPr>
            <w:r>
              <w:rPr>
                <w:rFonts w:ascii="Arial" w:hAnsi="Arial" w:cs="Arial"/>
                <w:sz w:val="22"/>
              </w:rPr>
              <w:t>IČO</w:t>
            </w:r>
          </w:p>
        </w:tc>
        <w:tc>
          <w:tcPr>
            <w:tcW w:w="6860" w:type="dxa"/>
          </w:tcPr>
          <w:p w14:paraId="553B9AA7" w14:textId="77777777" w:rsidR="00694697" w:rsidRDefault="00694697" w:rsidP="008F0BEF">
            <w:pPr>
              <w:jc w:val="both"/>
              <w:rPr>
                <w:rFonts w:ascii="Arial" w:hAnsi="Arial" w:cs="Arial"/>
                <w:bCs/>
                <w:iCs/>
                <w:sz w:val="22"/>
              </w:rPr>
            </w:pPr>
            <w:r>
              <w:rPr>
                <w:rFonts w:ascii="Arial" w:hAnsi="Arial" w:cs="Arial"/>
                <w:bCs/>
                <w:iCs/>
                <w:sz w:val="22"/>
              </w:rPr>
              <w:t>00276227</w:t>
            </w:r>
          </w:p>
        </w:tc>
      </w:tr>
      <w:tr w:rsidR="00694697" w14:paraId="3951A43C" w14:textId="77777777" w:rsidTr="006C2496">
        <w:tc>
          <w:tcPr>
            <w:tcW w:w="2350" w:type="dxa"/>
          </w:tcPr>
          <w:p w14:paraId="6CF3709E" w14:textId="77777777" w:rsidR="00694697" w:rsidRDefault="00333F75" w:rsidP="006C2496">
            <w:pPr>
              <w:jc w:val="both"/>
              <w:rPr>
                <w:rFonts w:ascii="Arial" w:hAnsi="Arial" w:cs="Arial"/>
                <w:sz w:val="22"/>
              </w:rPr>
            </w:pPr>
            <w:r>
              <w:rPr>
                <w:rFonts w:ascii="Arial" w:hAnsi="Arial" w:cs="Arial"/>
                <w:sz w:val="22"/>
              </w:rPr>
              <w:t>DIČ</w:t>
            </w:r>
            <w:r w:rsidR="00694697">
              <w:rPr>
                <w:rFonts w:ascii="Arial" w:hAnsi="Arial" w:cs="Arial"/>
                <w:sz w:val="22"/>
              </w:rPr>
              <w:t xml:space="preserve"> </w:t>
            </w:r>
            <w:r w:rsidR="00694697">
              <w:rPr>
                <w:rFonts w:ascii="Arial" w:hAnsi="Arial" w:cs="Arial"/>
                <w:sz w:val="22"/>
              </w:rPr>
              <w:tab/>
            </w:r>
          </w:p>
        </w:tc>
        <w:tc>
          <w:tcPr>
            <w:tcW w:w="6860" w:type="dxa"/>
          </w:tcPr>
          <w:p w14:paraId="52343E94" w14:textId="77777777" w:rsidR="00694697" w:rsidRDefault="00694697" w:rsidP="008F0BEF">
            <w:pPr>
              <w:jc w:val="both"/>
              <w:rPr>
                <w:rFonts w:ascii="Arial" w:hAnsi="Arial" w:cs="Arial"/>
                <w:bCs/>
                <w:iCs/>
                <w:sz w:val="22"/>
              </w:rPr>
            </w:pPr>
            <w:r>
              <w:rPr>
                <w:rFonts w:ascii="Arial" w:hAnsi="Arial" w:cs="Arial"/>
                <w:bCs/>
                <w:iCs/>
                <w:sz w:val="22"/>
              </w:rPr>
              <w:t>CZ002</w:t>
            </w:r>
            <w:r w:rsidR="008F0BEF">
              <w:rPr>
                <w:rFonts w:ascii="Arial" w:hAnsi="Arial" w:cs="Arial"/>
                <w:bCs/>
                <w:iCs/>
                <w:sz w:val="22"/>
              </w:rPr>
              <w:t>76</w:t>
            </w:r>
            <w:r>
              <w:rPr>
                <w:rFonts w:ascii="Arial" w:hAnsi="Arial" w:cs="Arial"/>
                <w:bCs/>
                <w:iCs/>
                <w:sz w:val="22"/>
              </w:rPr>
              <w:t>227</w:t>
            </w:r>
          </w:p>
        </w:tc>
      </w:tr>
      <w:tr w:rsidR="00694697" w14:paraId="0A2DB4DE" w14:textId="77777777" w:rsidTr="006C2496">
        <w:tc>
          <w:tcPr>
            <w:tcW w:w="2350" w:type="dxa"/>
          </w:tcPr>
          <w:p w14:paraId="0C165DED" w14:textId="441D127B" w:rsidR="00694697" w:rsidRDefault="00AA2358" w:rsidP="006C2496">
            <w:pPr>
              <w:jc w:val="both"/>
              <w:rPr>
                <w:rFonts w:ascii="Arial" w:hAnsi="Arial" w:cs="Arial"/>
                <w:sz w:val="22"/>
              </w:rPr>
            </w:pPr>
            <w:proofErr w:type="spellStart"/>
            <w:proofErr w:type="gramStart"/>
            <w:r>
              <w:rPr>
                <w:rFonts w:ascii="Arial" w:hAnsi="Arial" w:cs="Arial"/>
                <w:sz w:val="22"/>
              </w:rPr>
              <w:t>č</w:t>
            </w:r>
            <w:r w:rsidR="00333F75">
              <w:rPr>
                <w:rFonts w:ascii="Arial" w:hAnsi="Arial" w:cs="Arial"/>
                <w:sz w:val="22"/>
              </w:rPr>
              <w:t>.účtu</w:t>
            </w:r>
            <w:proofErr w:type="spellEnd"/>
            <w:proofErr w:type="gramEnd"/>
            <w:r w:rsidR="000D1D9C">
              <w:rPr>
                <w:rFonts w:ascii="Arial" w:hAnsi="Arial" w:cs="Arial"/>
                <w:sz w:val="22"/>
              </w:rPr>
              <w:t xml:space="preserve">  </w:t>
            </w:r>
          </w:p>
        </w:tc>
        <w:tc>
          <w:tcPr>
            <w:tcW w:w="6860" w:type="dxa"/>
          </w:tcPr>
          <w:p w14:paraId="511E158D" w14:textId="77777777" w:rsidR="00694697" w:rsidRPr="000D1D9C" w:rsidRDefault="000D1D9C" w:rsidP="00E90D29">
            <w:pPr>
              <w:jc w:val="both"/>
              <w:rPr>
                <w:rFonts w:ascii="Arial" w:hAnsi="Arial" w:cs="Arial"/>
                <w:bCs/>
                <w:iCs/>
                <w:sz w:val="22"/>
                <w:szCs w:val="22"/>
              </w:rPr>
            </w:pPr>
            <w:r w:rsidRPr="000D1D9C">
              <w:rPr>
                <w:rFonts w:ascii="Arial" w:hAnsi="Arial" w:cs="Arial"/>
                <w:bCs/>
                <w:iCs/>
                <w:sz w:val="22"/>
                <w:szCs w:val="22"/>
              </w:rPr>
              <w:t>27-1263075359/0800 u České spořitelny</w:t>
            </w:r>
          </w:p>
        </w:tc>
      </w:tr>
      <w:tr w:rsidR="00694697" w14:paraId="4FD97B07" w14:textId="77777777" w:rsidTr="006C2496">
        <w:tc>
          <w:tcPr>
            <w:tcW w:w="2350" w:type="dxa"/>
          </w:tcPr>
          <w:p w14:paraId="168058AE" w14:textId="77777777" w:rsidR="00694697" w:rsidRDefault="000D1D9C" w:rsidP="000D1D9C">
            <w:pPr>
              <w:jc w:val="both"/>
              <w:rPr>
                <w:rFonts w:ascii="Arial" w:hAnsi="Arial" w:cs="Arial"/>
                <w:sz w:val="22"/>
              </w:rPr>
            </w:pPr>
            <w:r>
              <w:rPr>
                <w:rFonts w:ascii="Arial" w:hAnsi="Arial" w:cs="Arial"/>
                <w:sz w:val="22"/>
              </w:rPr>
              <w:t>Jednající</w:t>
            </w:r>
            <w:r w:rsidR="00694697">
              <w:rPr>
                <w:rFonts w:ascii="Arial" w:hAnsi="Arial" w:cs="Arial"/>
                <w:sz w:val="22"/>
              </w:rPr>
              <w:t xml:space="preserve">        </w:t>
            </w:r>
          </w:p>
        </w:tc>
        <w:tc>
          <w:tcPr>
            <w:tcW w:w="6860" w:type="dxa"/>
          </w:tcPr>
          <w:p w14:paraId="54D6CF3F" w14:textId="77777777" w:rsidR="00694697" w:rsidRPr="000D1D9C" w:rsidRDefault="000D1D9C" w:rsidP="000D1D9C">
            <w:pPr>
              <w:autoSpaceDE w:val="0"/>
              <w:rPr>
                <w:rFonts w:ascii="Arial" w:hAnsi="Arial" w:cs="Arial"/>
                <w:color w:val="000000"/>
                <w:sz w:val="22"/>
                <w:szCs w:val="18"/>
              </w:rPr>
            </w:pPr>
            <w:r>
              <w:rPr>
                <w:rFonts w:ascii="Arial" w:hAnsi="Arial" w:cs="Arial"/>
                <w:bCs/>
                <w:iCs/>
                <w:sz w:val="22"/>
              </w:rPr>
              <w:t xml:space="preserve">Ing. Tomáš </w:t>
            </w:r>
            <w:proofErr w:type="spellStart"/>
            <w:r>
              <w:rPr>
                <w:rFonts w:ascii="Arial" w:hAnsi="Arial" w:cs="Arial"/>
                <w:bCs/>
                <w:iCs/>
                <w:sz w:val="22"/>
              </w:rPr>
              <w:t>Hocke</w:t>
            </w:r>
            <w:proofErr w:type="spellEnd"/>
            <w:r>
              <w:rPr>
                <w:rFonts w:ascii="Arial" w:hAnsi="Arial" w:cs="Arial"/>
                <w:bCs/>
                <w:iCs/>
                <w:sz w:val="22"/>
              </w:rPr>
              <w:t>, starosta města</w:t>
            </w:r>
            <w:r>
              <w:rPr>
                <w:rFonts w:ascii="Arial" w:hAnsi="Arial" w:cs="Arial"/>
                <w:color w:val="000000"/>
                <w:sz w:val="22"/>
                <w:szCs w:val="18"/>
              </w:rPr>
              <w:t xml:space="preserve"> </w:t>
            </w:r>
          </w:p>
        </w:tc>
      </w:tr>
      <w:tr w:rsidR="00694697" w14:paraId="68EE69D9" w14:textId="77777777" w:rsidTr="006C2496">
        <w:tc>
          <w:tcPr>
            <w:tcW w:w="2350" w:type="dxa"/>
          </w:tcPr>
          <w:p w14:paraId="65519EE5" w14:textId="77777777" w:rsidR="00694697" w:rsidRDefault="00694697" w:rsidP="000D1D9C">
            <w:pPr>
              <w:rPr>
                <w:rFonts w:ascii="Arial" w:hAnsi="Arial" w:cs="Arial"/>
                <w:sz w:val="22"/>
              </w:rPr>
            </w:pPr>
            <w:r>
              <w:rPr>
                <w:rFonts w:ascii="Arial" w:hAnsi="Arial" w:cs="Arial"/>
                <w:color w:val="000000"/>
                <w:sz w:val="22"/>
                <w:szCs w:val="18"/>
              </w:rPr>
              <w:t xml:space="preserve">ve smluvních </w:t>
            </w:r>
            <w:r w:rsidR="000D1D9C">
              <w:rPr>
                <w:rFonts w:ascii="Arial" w:hAnsi="Arial" w:cs="Arial"/>
                <w:color w:val="000000"/>
                <w:sz w:val="22"/>
                <w:szCs w:val="18"/>
              </w:rPr>
              <w:t xml:space="preserve">             </w:t>
            </w:r>
            <w:r>
              <w:rPr>
                <w:rFonts w:ascii="Arial" w:hAnsi="Arial" w:cs="Arial"/>
                <w:color w:val="000000"/>
                <w:sz w:val="22"/>
                <w:szCs w:val="18"/>
              </w:rPr>
              <w:t>a technických věcech za objednatele</w:t>
            </w:r>
          </w:p>
        </w:tc>
        <w:tc>
          <w:tcPr>
            <w:tcW w:w="6860" w:type="dxa"/>
          </w:tcPr>
          <w:p w14:paraId="0749B1DA" w14:textId="77777777" w:rsidR="000D1D9C" w:rsidRDefault="000D1D9C" w:rsidP="000D1D9C">
            <w:pPr>
              <w:autoSpaceDE w:val="0"/>
              <w:rPr>
                <w:rFonts w:ascii="Arial" w:hAnsi="Arial" w:cs="Arial"/>
                <w:color w:val="000000"/>
                <w:sz w:val="22"/>
                <w:szCs w:val="18"/>
              </w:rPr>
            </w:pPr>
          </w:p>
          <w:p w14:paraId="3138B8EF" w14:textId="77777777" w:rsidR="000D1D9C" w:rsidRDefault="00C179D9" w:rsidP="000D1D9C">
            <w:pPr>
              <w:autoSpaceDE w:val="0"/>
              <w:rPr>
                <w:rFonts w:ascii="Arial" w:hAnsi="Arial" w:cs="Arial"/>
                <w:color w:val="000000"/>
                <w:sz w:val="22"/>
                <w:szCs w:val="18"/>
              </w:rPr>
            </w:pPr>
            <w:r>
              <w:rPr>
                <w:rFonts w:ascii="Arial" w:hAnsi="Arial" w:cs="Arial"/>
                <w:color w:val="000000"/>
                <w:sz w:val="22"/>
                <w:szCs w:val="18"/>
              </w:rPr>
              <w:t xml:space="preserve">Stanislava </w:t>
            </w:r>
            <w:proofErr w:type="spellStart"/>
            <w:r>
              <w:rPr>
                <w:rFonts w:ascii="Arial" w:hAnsi="Arial" w:cs="Arial"/>
                <w:color w:val="000000"/>
                <w:sz w:val="22"/>
                <w:szCs w:val="18"/>
              </w:rPr>
              <w:t>Syrotiuková</w:t>
            </w:r>
            <w:proofErr w:type="spellEnd"/>
            <w:r w:rsidR="000D1D9C">
              <w:rPr>
                <w:rFonts w:ascii="Arial" w:hAnsi="Arial" w:cs="Arial"/>
                <w:color w:val="000000"/>
                <w:sz w:val="22"/>
                <w:szCs w:val="18"/>
              </w:rPr>
              <w:t>, investiční technik odboru správy majetku</w:t>
            </w:r>
          </w:p>
          <w:p w14:paraId="681B8043" w14:textId="77777777" w:rsidR="00694697" w:rsidRDefault="00694697" w:rsidP="006C2496">
            <w:pPr>
              <w:autoSpaceDE w:val="0"/>
              <w:rPr>
                <w:rFonts w:ascii="Arial" w:hAnsi="Arial" w:cs="Arial"/>
                <w:color w:val="000000"/>
                <w:sz w:val="22"/>
                <w:szCs w:val="18"/>
              </w:rPr>
            </w:pPr>
            <w:r>
              <w:rPr>
                <w:rFonts w:ascii="Arial" w:hAnsi="Arial" w:cs="Arial"/>
                <w:color w:val="000000"/>
                <w:sz w:val="22"/>
                <w:szCs w:val="18"/>
              </w:rPr>
              <w:t>+420 481</w:t>
            </w:r>
            <w:r w:rsidR="00BB0759">
              <w:rPr>
                <w:rFonts w:ascii="Arial" w:hAnsi="Arial" w:cs="Arial"/>
                <w:color w:val="000000"/>
                <w:sz w:val="22"/>
                <w:szCs w:val="18"/>
              </w:rPr>
              <w:t> </w:t>
            </w:r>
            <w:r>
              <w:rPr>
                <w:rFonts w:ascii="Arial" w:hAnsi="Arial" w:cs="Arial"/>
                <w:color w:val="000000"/>
                <w:sz w:val="22"/>
                <w:szCs w:val="18"/>
              </w:rPr>
              <w:t>366</w:t>
            </w:r>
            <w:r w:rsidR="000D1D9C">
              <w:rPr>
                <w:rFonts w:ascii="Arial" w:hAnsi="Arial" w:cs="Arial"/>
                <w:color w:val="000000"/>
                <w:sz w:val="22"/>
                <w:szCs w:val="18"/>
              </w:rPr>
              <w:t> </w:t>
            </w:r>
            <w:r w:rsidR="00F10FCE">
              <w:rPr>
                <w:rFonts w:ascii="Arial" w:hAnsi="Arial" w:cs="Arial"/>
                <w:color w:val="000000"/>
                <w:sz w:val="22"/>
                <w:szCs w:val="18"/>
              </w:rPr>
              <w:t>402</w:t>
            </w:r>
            <w:r w:rsidR="000D1D9C">
              <w:rPr>
                <w:rFonts w:ascii="Arial" w:hAnsi="Arial" w:cs="Arial"/>
                <w:color w:val="000000"/>
                <w:sz w:val="22"/>
                <w:szCs w:val="18"/>
              </w:rPr>
              <w:t xml:space="preserve">, </w:t>
            </w:r>
            <w:hyperlink r:id="rId8" w:history="1">
              <w:r w:rsidR="00F10FCE" w:rsidRPr="00696BDF">
                <w:rPr>
                  <w:rStyle w:val="Hypertextovodkaz"/>
                  <w:rFonts w:ascii="Arial" w:hAnsi="Arial" w:cs="Arial"/>
                  <w:sz w:val="22"/>
                  <w:szCs w:val="18"/>
                </w:rPr>
                <w:t>s.syrotiukova@mu.turnov.cz</w:t>
              </w:r>
            </w:hyperlink>
            <w:r w:rsidR="000D1D9C">
              <w:rPr>
                <w:rFonts w:ascii="Arial" w:hAnsi="Arial" w:cs="Arial"/>
                <w:sz w:val="22"/>
                <w:szCs w:val="18"/>
              </w:rPr>
              <w:t xml:space="preserve"> </w:t>
            </w:r>
          </w:p>
          <w:p w14:paraId="02148992" w14:textId="77777777" w:rsidR="00694697" w:rsidRDefault="00694697" w:rsidP="00890F3D">
            <w:pPr>
              <w:pStyle w:val="BodyText21"/>
              <w:widowControl/>
              <w:snapToGrid/>
              <w:rPr>
                <w:rFonts w:ascii="Arial" w:hAnsi="Arial" w:cs="Arial"/>
                <w:bCs/>
                <w:iCs/>
                <w:szCs w:val="13"/>
              </w:rPr>
            </w:pPr>
          </w:p>
        </w:tc>
      </w:tr>
    </w:tbl>
    <w:p w14:paraId="1D5F9270" w14:textId="77777777" w:rsidR="00694697" w:rsidRDefault="00694697" w:rsidP="00694697">
      <w:pPr>
        <w:tabs>
          <w:tab w:val="left" w:pos="1440"/>
        </w:tabs>
        <w:spacing w:before="120"/>
        <w:rPr>
          <w:rFonts w:ascii="Arial" w:hAnsi="Arial" w:cs="Arial"/>
          <w:sz w:val="22"/>
        </w:rPr>
      </w:pPr>
      <w:r>
        <w:rPr>
          <w:rFonts w:ascii="Arial" w:hAnsi="Arial" w:cs="Arial"/>
          <w:sz w:val="22"/>
        </w:rPr>
        <w:t>dále jen („objednatel“)</w:t>
      </w:r>
    </w:p>
    <w:p w14:paraId="76818CAE" w14:textId="77777777" w:rsidR="00694697" w:rsidRDefault="00694697" w:rsidP="00694697">
      <w:pPr>
        <w:tabs>
          <w:tab w:val="left" w:pos="1440"/>
        </w:tabs>
        <w:rPr>
          <w:rFonts w:ascii="Arial" w:hAnsi="Arial" w:cs="Arial"/>
          <w:sz w:val="22"/>
        </w:rPr>
      </w:pPr>
    </w:p>
    <w:p w14:paraId="62FEDFAD" w14:textId="77777777" w:rsidR="00694697" w:rsidRPr="00D200D4" w:rsidRDefault="00694697" w:rsidP="00333F75">
      <w:pPr>
        <w:pStyle w:val="Nadpis8"/>
        <w:keepNext w:val="0"/>
        <w:numPr>
          <w:ilvl w:val="1"/>
          <w:numId w:val="5"/>
        </w:numPr>
        <w:spacing w:after="120"/>
        <w:ind w:left="567" w:hanging="567"/>
        <w:jc w:val="left"/>
        <w:rPr>
          <w:rFonts w:cs="Arial"/>
          <w:sz w:val="22"/>
        </w:rPr>
      </w:pPr>
      <w:r>
        <w:rPr>
          <w:rFonts w:cs="Arial"/>
          <w:sz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AD6395" w14:paraId="763D57FA" w14:textId="77777777" w:rsidTr="006C2496">
        <w:tc>
          <w:tcPr>
            <w:tcW w:w="2350" w:type="dxa"/>
          </w:tcPr>
          <w:p w14:paraId="66D7E269"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Název</w:t>
            </w:r>
            <w:r w:rsidRPr="00AD6395">
              <w:rPr>
                <w:rFonts w:ascii="Arial" w:hAnsi="Arial" w:cs="Arial"/>
                <w:b/>
                <w:sz w:val="22"/>
                <w:highlight w:val="yellow"/>
              </w:rPr>
              <w:tab/>
            </w:r>
          </w:p>
        </w:tc>
        <w:tc>
          <w:tcPr>
            <w:tcW w:w="6860" w:type="dxa"/>
          </w:tcPr>
          <w:p w14:paraId="0315CBF0" w14:textId="77777777" w:rsidR="00694697" w:rsidRPr="00AD6395" w:rsidRDefault="00694697" w:rsidP="006C2496">
            <w:pPr>
              <w:jc w:val="both"/>
              <w:rPr>
                <w:rFonts w:ascii="Arial" w:hAnsi="Arial" w:cs="Arial"/>
                <w:sz w:val="22"/>
                <w:highlight w:val="yellow"/>
              </w:rPr>
            </w:pPr>
          </w:p>
        </w:tc>
      </w:tr>
      <w:tr w:rsidR="00694697" w:rsidRPr="00AD6395" w14:paraId="2826843D" w14:textId="77777777" w:rsidTr="006C2496">
        <w:tc>
          <w:tcPr>
            <w:tcW w:w="2350" w:type="dxa"/>
          </w:tcPr>
          <w:p w14:paraId="2A650EF4"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Sídlo</w:t>
            </w:r>
          </w:p>
        </w:tc>
        <w:tc>
          <w:tcPr>
            <w:tcW w:w="6860" w:type="dxa"/>
          </w:tcPr>
          <w:p w14:paraId="01FB7E3C" w14:textId="77777777" w:rsidR="00694697" w:rsidRPr="00AD6395" w:rsidRDefault="00694697" w:rsidP="006C2496">
            <w:pPr>
              <w:jc w:val="both"/>
              <w:rPr>
                <w:rFonts w:ascii="Arial" w:hAnsi="Arial" w:cs="Arial"/>
                <w:sz w:val="22"/>
                <w:highlight w:val="yellow"/>
              </w:rPr>
            </w:pPr>
          </w:p>
        </w:tc>
      </w:tr>
      <w:tr w:rsidR="00694697" w:rsidRPr="00AD6395" w14:paraId="00D2EB59" w14:textId="77777777" w:rsidTr="006C2496">
        <w:tc>
          <w:tcPr>
            <w:tcW w:w="2350" w:type="dxa"/>
          </w:tcPr>
          <w:p w14:paraId="68ABD3BA"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IČO</w:t>
            </w:r>
          </w:p>
        </w:tc>
        <w:tc>
          <w:tcPr>
            <w:tcW w:w="6860" w:type="dxa"/>
          </w:tcPr>
          <w:p w14:paraId="22E686ED" w14:textId="77777777" w:rsidR="00694697" w:rsidRPr="00AD6395" w:rsidRDefault="00694697" w:rsidP="006C2496">
            <w:pPr>
              <w:jc w:val="both"/>
              <w:rPr>
                <w:rFonts w:ascii="Arial" w:hAnsi="Arial" w:cs="Arial"/>
                <w:sz w:val="22"/>
                <w:highlight w:val="yellow"/>
              </w:rPr>
            </w:pPr>
          </w:p>
        </w:tc>
      </w:tr>
      <w:tr w:rsidR="00694697" w:rsidRPr="00AD6395" w14:paraId="37C3BA8D" w14:textId="77777777" w:rsidTr="006C2496">
        <w:tc>
          <w:tcPr>
            <w:tcW w:w="2350" w:type="dxa"/>
          </w:tcPr>
          <w:p w14:paraId="369B601E"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DIČ</w:t>
            </w:r>
          </w:p>
        </w:tc>
        <w:tc>
          <w:tcPr>
            <w:tcW w:w="6860" w:type="dxa"/>
          </w:tcPr>
          <w:p w14:paraId="01C32DE1" w14:textId="77777777" w:rsidR="00694697" w:rsidRPr="00AD6395" w:rsidRDefault="00694697" w:rsidP="006C2496">
            <w:pPr>
              <w:jc w:val="both"/>
              <w:rPr>
                <w:rFonts w:ascii="Arial" w:hAnsi="Arial" w:cs="Arial"/>
                <w:sz w:val="22"/>
                <w:highlight w:val="yellow"/>
              </w:rPr>
            </w:pPr>
          </w:p>
        </w:tc>
      </w:tr>
      <w:tr w:rsidR="00694697" w:rsidRPr="00AD6395" w14:paraId="059E16E5" w14:textId="77777777" w:rsidTr="006C2496">
        <w:tc>
          <w:tcPr>
            <w:tcW w:w="2350" w:type="dxa"/>
          </w:tcPr>
          <w:p w14:paraId="6AD87456" w14:textId="16491BC2" w:rsidR="00694697" w:rsidRPr="00AD6395" w:rsidRDefault="00AA2358" w:rsidP="006C2496">
            <w:pPr>
              <w:jc w:val="both"/>
              <w:rPr>
                <w:rFonts w:ascii="Arial" w:hAnsi="Arial" w:cs="Arial"/>
                <w:sz w:val="22"/>
                <w:highlight w:val="yellow"/>
              </w:rPr>
            </w:pPr>
            <w:proofErr w:type="spellStart"/>
            <w:proofErr w:type="gramStart"/>
            <w:r>
              <w:rPr>
                <w:rFonts w:ascii="Arial" w:hAnsi="Arial" w:cs="Arial"/>
                <w:sz w:val="22"/>
                <w:highlight w:val="yellow"/>
              </w:rPr>
              <w:t>č</w:t>
            </w:r>
            <w:r w:rsidR="00694697" w:rsidRPr="00AD6395">
              <w:rPr>
                <w:rFonts w:ascii="Arial" w:hAnsi="Arial" w:cs="Arial"/>
                <w:sz w:val="22"/>
                <w:highlight w:val="yellow"/>
              </w:rPr>
              <w:t>.ú</w:t>
            </w:r>
            <w:r>
              <w:rPr>
                <w:rFonts w:ascii="Arial" w:hAnsi="Arial" w:cs="Arial"/>
                <w:sz w:val="22"/>
                <w:highlight w:val="yellow"/>
              </w:rPr>
              <w:t>čtu</w:t>
            </w:r>
            <w:proofErr w:type="spellEnd"/>
            <w:proofErr w:type="gramEnd"/>
            <w:r w:rsidR="00694697" w:rsidRPr="00AD6395">
              <w:rPr>
                <w:rFonts w:ascii="Arial" w:hAnsi="Arial" w:cs="Arial"/>
                <w:b/>
                <w:sz w:val="22"/>
                <w:highlight w:val="yellow"/>
              </w:rPr>
              <w:tab/>
            </w:r>
          </w:p>
        </w:tc>
        <w:tc>
          <w:tcPr>
            <w:tcW w:w="6860" w:type="dxa"/>
          </w:tcPr>
          <w:p w14:paraId="0CF3F22B" w14:textId="77777777" w:rsidR="00694697" w:rsidRPr="00AD6395" w:rsidRDefault="00694697" w:rsidP="006C2496">
            <w:pPr>
              <w:jc w:val="both"/>
              <w:rPr>
                <w:rFonts w:ascii="Arial" w:hAnsi="Arial" w:cs="Arial"/>
                <w:sz w:val="22"/>
                <w:highlight w:val="yellow"/>
              </w:rPr>
            </w:pPr>
          </w:p>
        </w:tc>
      </w:tr>
      <w:tr w:rsidR="00694697" w:rsidRPr="00AD6395" w14:paraId="62AAA42D" w14:textId="77777777" w:rsidTr="006C2496">
        <w:tc>
          <w:tcPr>
            <w:tcW w:w="2350" w:type="dxa"/>
          </w:tcPr>
          <w:p w14:paraId="1CE0F64E"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Zastoupen</w:t>
            </w:r>
          </w:p>
        </w:tc>
        <w:tc>
          <w:tcPr>
            <w:tcW w:w="6860" w:type="dxa"/>
          </w:tcPr>
          <w:p w14:paraId="7D55E121" w14:textId="77777777" w:rsidR="00694697" w:rsidRPr="00AD6395" w:rsidRDefault="00694697" w:rsidP="006C2496">
            <w:pPr>
              <w:jc w:val="both"/>
              <w:rPr>
                <w:rFonts w:ascii="Arial" w:hAnsi="Arial" w:cs="Arial"/>
                <w:sz w:val="22"/>
                <w:highlight w:val="yellow"/>
              </w:rPr>
            </w:pPr>
          </w:p>
        </w:tc>
      </w:tr>
      <w:tr w:rsidR="00694697" w:rsidRPr="00AD6395" w14:paraId="68F1E1C0" w14:textId="77777777" w:rsidTr="006C2496">
        <w:tc>
          <w:tcPr>
            <w:tcW w:w="2350" w:type="dxa"/>
          </w:tcPr>
          <w:p w14:paraId="47692F7C" w14:textId="77777777" w:rsidR="00694697" w:rsidRPr="00AD6395" w:rsidRDefault="00694697" w:rsidP="006C2496">
            <w:pPr>
              <w:pStyle w:val="Tabellentext"/>
              <w:keepLines w:val="0"/>
              <w:spacing w:before="0" w:after="0"/>
              <w:rPr>
                <w:rFonts w:ascii="Arial" w:hAnsi="Arial" w:cs="Arial"/>
                <w:highlight w:val="yellow"/>
                <w:lang w:val="cs-CZ"/>
              </w:rPr>
            </w:pPr>
            <w:r w:rsidRPr="00AD6395">
              <w:rPr>
                <w:rFonts w:ascii="Arial" w:hAnsi="Arial" w:cs="Arial"/>
                <w:highlight w:val="yellow"/>
                <w:lang w:val="cs-CZ"/>
              </w:rPr>
              <w:t>ve smluvních a technick</w:t>
            </w:r>
            <w:r w:rsidR="00333F75">
              <w:rPr>
                <w:rFonts w:ascii="Arial" w:hAnsi="Arial" w:cs="Arial"/>
                <w:highlight w:val="yellow"/>
                <w:lang w:val="cs-CZ"/>
              </w:rPr>
              <w:t>ých věcech za zhotovitele jedná</w:t>
            </w:r>
          </w:p>
        </w:tc>
        <w:tc>
          <w:tcPr>
            <w:tcW w:w="6860" w:type="dxa"/>
          </w:tcPr>
          <w:p w14:paraId="294F796C" w14:textId="77777777" w:rsidR="00694697" w:rsidRPr="00AD6395" w:rsidRDefault="00694697" w:rsidP="006C2496">
            <w:pPr>
              <w:jc w:val="both"/>
              <w:rPr>
                <w:rFonts w:ascii="Arial" w:hAnsi="Arial" w:cs="Arial"/>
                <w:sz w:val="22"/>
                <w:highlight w:val="yellow"/>
              </w:rPr>
            </w:pPr>
          </w:p>
        </w:tc>
      </w:tr>
    </w:tbl>
    <w:p w14:paraId="226E6176" w14:textId="77777777" w:rsidR="00694697" w:rsidRPr="00AD6395" w:rsidRDefault="00694697" w:rsidP="00694697">
      <w:pPr>
        <w:spacing w:before="120"/>
        <w:rPr>
          <w:rFonts w:ascii="Arial" w:hAnsi="Arial" w:cs="Arial"/>
          <w:sz w:val="22"/>
        </w:rPr>
      </w:pPr>
      <w:r w:rsidRPr="00AD6395">
        <w:rPr>
          <w:rFonts w:ascii="Arial" w:hAnsi="Arial" w:cs="Arial"/>
          <w:sz w:val="22"/>
          <w:highlight w:val="yellow"/>
        </w:rPr>
        <w:t>(dále jen „zhotovitel“)</w:t>
      </w:r>
    </w:p>
    <w:p w14:paraId="7F9DB61E" w14:textId="77777777" w:rsidR="00694697" w:rsidRDefault="00694697" w:rsidP="00694697">
      <w:pPr>
        <w:rPr>
          <w:rFonts w:ascii="Arial" w:hAnsi="Arial" w:cs="Arial"/>
          <w:sz w:val="22"/>
        </w:rPr>
      </w:pPr>
    </w:p>
    <w:p w14:paraId="60609D53" w14:textId="77777777" w:rsidR="00D200D4" w:rsidRDefault="008E5FB9" w:rsidP="00333F75">
      <w:pPr>
        <w:pStyle w:val="Nadpis8"/>
        <w:keepLines/>
        <w:tabs>
          <w:tab w:val="clear" w:pos="3413"/>
          <w:tab w:val="num" w:pos="0"/>
        </w:tabs>
        <w:spacing w:before="360" w:after="120"/>
        <w:ind w:left="567" w:hanging="567"/>
        <w:rPr>
          <w:sz w:val="24"/>
          <w:szCs w:val="24"/>
        </w:rPr>
      </w:pPr>
      <w:r w:rsidRPr="00D200D4">
        <w:rPr>
          <w:sz w:val="24"/>
          <w:szCs w:val="24"/>
        </w:rPr>
        <w:t>Vymezení</w:t>
      </w:r>
      <w:r w:rsidR="00694697" w:rsidRPr="00D200D4">
        <w:rPr>
          <w:sz w:val="24"/>
          <w:szCs w:val="24"/>
        </w:rPr>
        <w:t xml:space="preserve"> díla</w:t>
      </w:r>
    </w:p>
    <w:p w14:paraId="75805FE0" w14:textId="31CC2201" w:rsidR="00F14110" w:rsidRPr="00D200D4" w:rsidRDefault="00F14110" w:rsidP="00333F75">
      <w:pPr>
        <w:pStyle w:val="Nadpis8"/>
        <w:keepNext w:val="0"/>
        <w:numPr>
          <w:ilvl w:val="1"/>
          <w:numId w:val="6"/>
        </w:numPr>
        <w:spacing w:after="120"/>
        <w:ind w:left="567" w:hanging="567"/>
        <w:jc w:val="both"/>
        <w:rPr>
          <w:b w:val="0"/>
          <w:sz w:val="24"/>
          <w:szCs w:val="24"/>
        </w:rPr>
      </w:pPr>
      <w:r w:rsidRPr="00D200D4">
        <w:rPr>
          <w:rFonts w:cs="Arial"/>
          <w:b w:val="0"/>
          <w:sz w:val="22"/>
        </w:rPr>
        <w:t xml:space="preserve">Předmětem plnění </w:t>
      </w:r>
      <w:r w:rsidR="00A43B5C">
        <w:rPr>
          <w:rFonts w:cs="Arial"/>
          <w:b w:val="0"/>
          <w:sz w:val="22"/>
        </w:rPr>
        <w:t>díla je provedení plošných oprav místních komunikací a chodníků s názvem akce:</w:t>
      </w:r>
      <w:r w:rsidR="00B63194" w:rsidRPr="00D200D4">
        <w:rPr>
          <w:rFonts w:cs="Arial"/>
          <w:b w:val="0"/>
          <w:sz w:val="22"/>
        </w:rPr>
        <w:t xml:space="preserve"> </w:t>
      </w:r>
      <w:r w:rsidR="00A43B5C">
        <w:rPr>
          <w:rFonts w:cs="Arial"/>
          <w:bCs/>
          <w:sz w:val="22"/>
        </w:rPr>
        <w:t>“</w:t>
      </w:r>
      <w:r w:rsidR="005C4E1B">
        <w:rPr>
          <w:rFonts w:cs="Arial"/>
          <w:sz w:val="22"/>
        </w:rPr>
        <w:t xml:space="preserve">Turnov - </w:t>
      </w:r>
      <w:r w:rsidR="005C4E1B">
        <w:rPr>
          <w:rFonts w:cs="Arial"/>
          <w:sz w:val="22"/>
          <w:lang w:val="cs-CZ"/>
        </w:rPr>
        <w:t>O</w:t>
      </w:r>
      <w:proofErr w:type="spellStart"/>
      <w:r w:rsidR="0010630B" w:rsidRPr="00D200D4">
        <w:rPr>
          <w:rFonts w:cs="Arial"/>
          <w:sz w:val="22"/>
        </w:rPr>
        <w:t>prav</w:t>
      </w:r>
      <w:r w:rsidR="00D7245C" w:rsidRPr="00D200D4">
        <w:rPr>
          <w:rFonts w:cs="Arial"/>
          <w:sz w:val="22"/>
        </w:rPr>
        <w:t>y</w:t>
      </w:r>
      <w:proofErr w:type="spellEnd"/>
      <w:r w:rsidR="00D7245C" w:rsidRPr="00D200D4">
        <w:rPr>
          <w:rFonts w:cs="Arial"/>
          <w:sz w:val="22"/>
        </w:rPr>
        <w:t xml:space="preserve"> místních komunikací</w:t>
      </w:r>
      <w:r w:rsidR="005C4E1B">
        <w:rPr>
          <w:rFonts w:cs="Arial"/>
          <w:sz w:val="22"/>
          <w:lang w:val="cs-CZ"/>
        </w:rPr>
        <w:t xml:space="preserve"> </w:t>
      </w:r>
      <w:r w:rsidR="005C4E1B" w:rsidRPr="00A43B5C">
        <w:rPr>
          <w:rFonts w:cs="Arial"/>
          <w:sz w:val="22"/>
          <w:lang w:val="cs-CZ"/>
        </w:rPr>
        <w:t>a chodníků</w:t>
      </w:r>
      <w:r w:rsidR="00D7245C" w:rsidRPr="00D200D4">
        <w:rPr>
          <w:rFonts w:cs="Arial"/>
          <w:sz w:val="22"/>
        </w:rPr>
        <w:t xml:space="preserve"> </w:t>
      </w:r>
      <w:r w:rsidR="00A622D9" w:rsidRPr="00D200D4">
        <w:rPr>
          <w:rFonts w:cs="Arial"/>
          <w:sz w:val="22"/>
        </w:rPr>
        <w:t>202</w:t>
      </w:r>
      <w:r w:rsidR="00C429FD">
        <w:rPr>
          <w:rFonts w:cs="Arial"/>
          <w:sz w:val="22"/>
        </w:rPr>
        <w:t>5</w:t>
      </w:r>
      <w:r w:rsidR="0010630B" w:rsidRPr="00D200D4">
        <w:rPr>
          <w:rFonts w:cs="Arial"/>
          <w:sz w:val="22"/>
        </w:rPr>
        <w:t>“</w:t>
      </w:r>
      <w:r w:rsidRPr="00D200D4">
        <w:rPr>
          <w:rFonts w:cs="Arial"/>
          <w:b w:val="0"/>
          <w:sz w:val="22"/>
        </w:rPr>
        <w:t>.</w:t>
      </w:r>
      <w:r w:rsidR="00B63194" w:rsidRPr="00D200D4">
        <w:rPr>
          <w:rFonts w:cs="Arial"/>
          <w:b w:val="0"/>
          <w:sz w:val="22"/>
        </w:rPr>
        <w:t xml:space="preserve"> </w:t>
      </w:r>
      <w:r w:rsidR="00A43B5C">
        <w:rPr>
          <w:rFonts w:cs="Arial"/>
          <w:b w:val="0"/>
          <w:sz w:val="22"/>
        </w:rPr>
        <w:t>Jedná se o následující</w:t>
      </w:r>
      <w:r w:rsidR="005C4E1B">
        <w:rPr>
          <w:rFonts w:cs="Arial"/>
          <w:b w:val="0"/>
          <w:sz w:val="22"/>
          <w:lang w:val="cs-CZ"/>
        </w:rPr>
        <w:t xml:space="preserve"> objekt</w:t>
      </w:r>
      <w:r w:rsidR="00A43B5C">
        <w:rPr>
          <w:rFonts w:cs="Arial"/>
          <w:b w:val="0"/>
          <w:sz w:val="22"/>
          <w:lang w:val="cs-CZ"/>
        </w:rPr>
        <w:t>y</w:t>
      </w:r>
      <w:r w:rsidR="005C4E1B">
        <w:rPr>
          <w:rFonts w:cs="Arial"/>
          <w:b w:val="0"/>
          <w:sz w:val="22"/>
          <w:lang w:val="cs-CZ"/>
        </w:rPr>
        <w:t>:</w:t>
      </w:r>
      <w:r w:rsidR="009A4669" w:rsidRPr="00D200D4">
        <w:rPr>
          <w:rFonts w:cs="Arial"/>
          <w:b w:val="0"/>
          <w:sz w:val="22"/>
        </w:rPr>
        <w:t xml:space="preserve"> </w:t>
      </w:r>
    </w:p>
    <w:p w14:paraId="2586A22C" w14:textId="77777777" w:rsidR="00A43B5C" w:rsidRPr="00A43B5C" w:rsidRDefault="00A43B5C" w:rsidP="00A43B5C">
      <w:pPr>
        <w:pStyle w:val="Odstavecseseznamem"/>
        <w:numPr>
          <w:ilvl w:val="0"/>
          <w:numId w:val="27"/>
        </w:numPr>
        <w:spacing w:after="60"/>
        <w:jc w:val="both"/>
        <w:rPr>
          <w:rFonts w:ascii="Arial" w:hAnsi="Arial" w:cs="Arial"/>
          <w:sz w:val="22"/>
        </w:rPr>
      </w:pPr>
      <w:r w:rsidRPr="00A43B5C">
        <w:rPr>
          <w:rFonts w:ascii="Arial" w:hAnsi="Arial" w:cs="Arial"/>
          <w:sz w:val="22"/>
        </w:rPr>
        <w:t xml:space="preserve">Oprava komunikace ulice Čechova, včetně vydláždění parkovacího pruhu </w:t>
      </w:r>
    </w:p>
    <w:p w14:paraId="3908454E" w14:textId="77777777" w:rsidR="00A43B5C" w:rsidRPr="00A43B5C" w:rsidRDefault="00A43B5C" w:rsidP="00A43B5C">
      <w:pPr>
        <w:pStyle w:val="Odstavecseseznamem"/>
        <w:numPr>
          <w:ilvl w:val="0"/>
          <w:numId w:val="27"/>
        </w:numPr>
        <w:spacing w:after="60"/>
        <w:jc w:val="both"/>
        <w:rPr>
          <w:rFonts w:ascii="Arial" w:hAnsi="Arial" w:cs="Arial"/>
          <w:sz w:val="22"/>
        </w:rPr>
      </w:pPr>
      <w:r w:rsidRPr="00A43B5C">
        <w:rPr>
          <w:rFonts w:ascii="Arial" w:hAnsi="Arial" w:cs="Arial"/>
          <w:sz w:val="22"/>
        </w:rPr>
        <w:t xml:space="preserve">Oprava chodníku Havlíčkovo náměstí </w:t>
      </w:r>
    </w:p>
    <w:p w14:paraId="0D579A94" w14:textId="77777777" w:rsidR="00A43B5C" w:rsidRPr="00A43B5C" w:rsidRDefault="00A43B5C" w:rsidP="00A43B5C">
      <w:pPr>
        <w:pStyle w:val="Odstavecseseznamem"/>
        <w:numPr>
          <w:ilvl w:val="0"/>
          <w:numId w:val="27"/>
        </w:numPr>
        <w:spacing w:after="60"/>
        <w:jc w:val="both"/>
        <w:rPr>
          <w:rFonts w:ascii="Arial" w:hAnsi="Arial" w:cs="Arial"/>
          <w:sz w:val="22"/>
        </w:rPr>
      </w:pPr>
      <w:r w:rsidRPr="00A43B5C">
        <w:rPr>
          <w:rFonts w:ascii="Arial" w:hAnsi="Arial" w:cs="Arial"/>
          <w:sz w:val="22"/>
        </w:rPr>
        <w:t>Úprava přechodu pro chodce Havlíčkovo náměstí</w:t>
      </w:r>
    </w:p>
    <w:p w14:paraId="74D1E00D" w14:textId="77777777" w:rsidR="00A43B5C" w:rsidRPr="00A43B5C" w:rsidRDefault="00A43B5C" w:rsidP="00A43B5C">
      <w:pPr>
        <w:pStyle w:val="Odstavecseseznamem"/>
        <w:numPr>
          <w:ilvl w:val="0"/>
          <w:numId w:val="27"/>
        </w:numPr>
        <w:spacing w:after="60"/>
        <w:jc w:val="both"/>
        <w:rPr>
          <w:rFonts w:ascii="Arial" w:hAnsi="Arial" w:cs="Arial"/>
          <w:sz w:val="22"/>
        </w:rPr>
      </w:pPr>
      <w:r w:rsidRPr="00A43B5C">
        <w:rPr>
          <w:rFonts w:ascii="Arial" w:hAnsi="Arial" w:cs="Arial"/>
          <w:sz w:val="22"/>
        </w:rPr>
        <w:t>Oprava povrchu vnitroblok u č.p. 1396, ul. Družstevní</w:t>
      </w:r>
    </w:p>
    <w:p w14:paraId="328D4D15" w14:textId="77777777" w:rsidR="00A43B5C" w:rsidRDefault="00A43B5C" w:rsidP="00A43B5C">
      <w:pPr>
        <w:pStyle w:val="Odstavecseseznamem"/>
        <w:numPr>
          <w:ilvl w:val="0"/>
          <w:numId w:val="27"/>
        </w:numPr>
        <w:spacing w:after="60"/>
        <w:jc w:val="both"/>
        <w:rPr>
          <w:rFonts w:ascii="Arial" w:hAnsi="Arial" w:cs="Arial"/>
          <w:sz w:val="22"/>
        </w:rPr>
      </w:pPr>
      <w:r w:rsidRPr="00A43B5C">
        <w:rPr>
          <w:rFonts w:ascii="Arial" w:hAnsi="Arial" w:cs="Arial"/>
          <w:sz w:val="22"/>
        </w:rPr>
        <w:t>Oprava chodníku u č.p. 1386, ul. Družstevní</w:t>
      </w:r>
    </w:p>
    <w:p w14:paraId="436812E7" w14:textId="41C811AE" w:rsidR="003B61A0" w:rsidRPr="00A43B5C" w:rsidRDefault="003B61A0" w:rsidP="00A43B5C">
      <w:pPr>
        <w:spacing w:after="120"/>
        <w:jc w:val="both"/>
        <w:rPr>
          <w:rFonts w:ascii="Arial" w:hAnsi="Arial" w:cs="Arial"/>
          <w:b/>
          <w:sz w:val="22"/>
        </w:rPr>
      </w:pPr>
      <w:r w:rsidRPr="00A43B5C">
        <w:rPr>
          <w:rFonts w:ascii="Arial" w:hAnsi="Arial" w:cs="Arial"/>
          <w:b/>
          <w:sz w:val="22"/>
        </w:rPr>
        <w:t xml:space="preserve">Rozsah díla může být </w:t>
      </w:r>
      <w:r w:rsidR="00E07BF2" w:rsidRPr="00A43B5C">
        <w:rPr>
          <w:rFonts w:ascii="Arial" w:hAnsi="Arial" w:cs="Arial"/>
          <w:b/>
          <w:sz w:val="22"/>
        </w:rPr>
        <w:t>upraven – zmenšen</w:t>
      </w:r>
      <w:r w:rsidRPr="00A43B5C">
        <w:rPr>
          <w:rFonts w:ascii="Arial" w:hAnsi="Arial" w:cs="Arial"/>
          <w:b/>
          <w:sz w:val="22"/>
        </w:rPr>
        <w:t>, dle získaných souhlasů majitelů pozemku.</w:t>
      </w:r>
    </w:p>
    <w:p w14:paraId="19687B55" w14:textId="77777777" w:rsidR="00A43B5C" w:rsidRDefault="00A43B5C" w:rsidP="00333F75">
      <w:pPr>
        <w:pStyle w:val="Nadpis8"/>
        <w:keepNext w:val="0"/>
        <w:numPr>
          <w:ilvl w:val="1"/>
          <w:numId w:val="6"/>
        </w:numPr>
        <w:spacing w:after="120"/>
        <w:ind w:left="567" w:hanging="567"/>
        <w:jc w:val="both"/>
        <w:rPr>
          <w:rFonts w:cs="Arial"/>
          <w:b w:val="0"/>
          <w:sz w:val="22"/>
        </w:rPr>
      </w:pPr>
      <w:r w:rsidRPr="00A43B5C">
        <w:rPr>
          <w:rFonts w:cs="Arial"/>
          <w:b w:val="0"/>
          <w:sz w:val="22"/>
        </w:rPr>
        <w:lastRenderedPageBreak/>
        <w:t xml:space="preserve">Práce budou prováděny dle cenové nabídky a požadavků objednatele. Jedná se o pokládky živičných povrchů a dláždění včetně potřebné úpravy podkladních vrstev, vyrovnání poklopů kanalizace, hrnků, úpravy krajnic a opravy chodníků. </w:t>
      </w:r>
    </w:p>
    <w:p w14:paraId="388AD035" w14:textId="3B9D378A" w:rsidR="00F14110" w:rsidRPr="00D200D4" w:rsidRDefault="00FB260D" w:rsidP="00333F75">
      <w:pPr>
        <w:pStyle w:val="Nadpis8"/>
        <w:keepNext w:val="0"/>
        <w:numPr>
          <w:ilvl w:val="1"/>
          <w:numId w:val="6"/>
        </w:numPr>
        <w:spacing w:after="120"/>
        <w:ind w:left="567" w:hanging="567"/>
        <w:jc w:val="both"/>
        <w:rPr>
          <w:rFonts w:cs="Arial"/>
          <w:b w:val="0"/>
          <w:sz w:val="22"/>
        </w:rPr>
      </w:pPr>
      <w:r w:rsidRPr="00D200D4">
        <w:rPr>
          <w:rFonts w:cs="Arial"/>
          <w:b w:val="0"/>
          <w:sz w:val="22"/>
        </w:rPr>
        <w:t>Z</w:t>
      </w:r>
      <w:r w:rsidR="00E263A2" w:rsidRPr="00D200D4">
        <w:rPr>
          <w:rFonts w:cs="Arial"/>
          <w:b w:val="0"/>
          <w:sz w:val="22"/>
        </w:rPr>
        <w:t>hotovitel je dále povinen:</w:t>
      </w:r>
    </w:p>
    <w:p w14:paraId="406257DF" w14:textId="77777777" w:rsidR="005A520E" w:rsidRPr="00F14110" w:rsidRDefault="00F14110" w:rsidP="00333F75">
      <w:pPr>
        <w:pStyle w:val="Odstavecseseznamem"/>
        <w:numPr>
          <w:ilvl w:val="0"/>
          <w:numId w:val="11"/>
        </w:numPr>
        <w:spacing w:after="60" w:line="240" w:lineRule="auto"/>
        <w:ind w:left="851" w:hanging="284"/>
        <w:rPr>
          <w:rFonts w:ascii="Arial" w:hAnsi="Arial" w:cs="Arial"/>
          <w:sz w:val="22"/>
        </w:rPr>
      </w:pPr>
      <w:r w:rsidRPr="00F14110">
        <w:rPr>
          <w:rFonts w:ascii="Arial" w:hAnsi="Arial" w:cs="Arial"/>
          <w:sz w:val="22"/>
        </w:rPr>
        <w:t>Za</w:t>
      </w:r>
      <w:r w:rsidR="005A520E" w:rsidRPr="00F14110">
        <w:rPr>
          <w:rFonts w:ascii="Arial" w:hAnsi="Arial" w:cs="Arial"/>
          <w:sz w:val="22"/>
        </w:rPr>
        <w:t>jistit přípravu staveniště – zabezpečit staveniště (např. oplotit místo staveniště p</w:t>
      </w:r>
      <w:r w:rsidR="003B61A0">
        <w:rPr>
          <w:rFonts w:ascii="Arial" w:hAnsi="Arial" w:cs="Arial"/>
          <w:sz w:val="22"/>
        </w:rPr>
        <w:t>roti vstupu nepovolaných osob).</w:t>
      </w:r>
    </w:p>
    <w:p w14:paraId="17D1DEF4" w14:textId="77777777" w:rsidR="005A520E" w:rsidRDefault="005A520E"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iCs/>
          <w:sz w:val="22"/>
          <w:szCs w:val="22"/>
        </w:rPr>
        <w:t>Zhotovitel je povinen zajistit vlastní sociální zařízení.</w:t>
      </w:r>
    </w:p>
    <w:p w14:paraId="6963016B" w14:textId="77777777" w:rsidR="005A520E" w:rsidRDefault="005A520E" w:rsidP="00333F75">
      <w:pPr>
        <w:numPr>
          <w:ilvl w:val="0"/>
          <w:numId w:val="11"/>
        </w:numPr>
        <w:overflowPunct w:val="0"/>
        <w:autoSpaceDE w:val="0"/>
        <w:autoSpaceDN w:val="0"/>
        <w:adjustRightInd w:val="0"/>
        <w:spacing w:after="60"/>
        <w:ind w:left="851" w:hanging="284"/>
        <w:jc w:val="both"/>
        <w:textAlignment w:val="baseline"/>
        <w:rPr>
          <w:rFonts w:ascii="Arial" w:hAnsi="Arial" w:cs="Arial"/>
          <w:iCs/>
          <w:sz w:val="22"/>
          <w:szCs w:val="22"/>
        </w:rPr>
      </w:pPr>
      <w:r>
        <w:rPr>
          <w:rFonts w:ascii="Arial" w:hAnsi="Arial" w:cs="Arial"/>
          <w:sz w:val="22"/>
          <w:szCs w:val="22"/>
        </w:rPr>
        <w:t xml:space="preserve">Ohlásit dopředu prováděné práce – investičnímu technikovi </w:t>
      </w:r>
      <w:r w:rsidR="00E263A2">
        <w:rPr>
          <w:rFonts w:ascii="Arial" w:hAnsi="Arial" w:cs="Arial"/>
          <w:iCs/>
          <w:sz w:val="22"/>
          <w:szCs w:val="22"/>
        </w:rPr>
        <w:t xml:space="preserve">(viz </w:t>
      </w:r>
      <w:r w:rsidR="00E263A2" w:rsidRPr="001E0D0C">
        <w:rPr>
          <w:rFonts w:ascii="Arial" w:hAnsi="Arial" w:cs="Arial"/>
          <w:iCs/>
          <w:sz w:val="22"/>
          <w:szCs w:val="22"/>
        </w:rPr>
        <w:t>podrobný harmonogram postupu prací, který bude následně odsouhlasen objednatelem).</w:t>
      </w:r>
    </w:p>
    <w:p w14:paraId="163A4A5A" w14:textId="77777777" w:rsidR="005A520E" w:rsidRDefault="005A520E" w:rsidP="00333F75">
      <w:pPr>
        <w:numPr>
          <w:ilvl w:val="0"/>
          <w:numId w:val="11"/>
        </w:numPr>
        <w:autoSpaceDE w:val="0"/>
        <w:autoSpaceDN w:val="0"/>
        <w:adjustRightInd w:val="0"/>
        <w:spacing w:after="60"/>
        <w:ind w:left="851" w:hanging="284"/>
        <w:rPr>
          <w:rFonts w:ascii="Arial" w:hAnsi="Arial" w:cs="Arial"/>
          <w:sz w:val="22"/>
          <w:szCs w:val="22"/>
        </w:rPr>
      </w:pPr>
      <w:r>
        <w:rPr>
          <w:rFonts w:ascii="Arial" w:hAnsi="Arial" w:cs="Arial"/>
          <w:sz w:val="22"/>
          <w:szCs w:val="22"/>
        </w:rPr>
        <w:t>Zajistit případné pronájmy pozemků a zábory veřejného prostranství.</w:t>
      </w:r>
    </w:p>
    <w:p w14:paraId="5543286C" w14:textId="77777777" w:rsidR="005A520E" w:rsidRDefault="005A520E"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sz w:val="22"/>
          <w:szCs w:val="22"/>
        </w:rPr>
        <w:t xml:space="preserve">Zajistit přípojky vody a elektro v rámci zařízení staveniště a odebranou energii uhradit. </w:t>
      </w:r>
    </w:p>
    <w:p w14:paraId="0C72AD40" w14:textId="77777777" w:rsidR="005A520E" w:rsidRDefault="005A520E"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sz w:val="22"/>
          <w:szCs w:val="22"/>
        </w:rPr>
        <w:t>Vlastní realizaci předmětu zakázky bude zhotovitel řešit tak, aby neměla nepříznivý dopad na okolní stavby, na životní prostředí a na okolí stavby.</w:t>
      </w:r>
    </w:p>
    <w:p w14:paraId="266D26F3" w14:textId="77777777" w:rsidR="005A520E" w:rsidRDefault="005A520E"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sz w:val="22"/>
          <w:szCs w:val="22"/>
        </w:rPr>
        <w:t>Zajistit čistotu na staveništi a v jeho okolí, v případě potřeby zajistit čištění komunikací</w:t>
      </w:r>
      <w:r w:rsidR="00E263A2">
        <w:rPr>
          <w:rFonts w:ascii="Arial" w:hAnsi="Arial" w:cs="Arial"/>
          <w:sz w:val="22"/>
          <w:szCs w:val="22"/>
        </w:rPr>
        <w:t xml:space="preserve"> dotčených provozem zhotovitele.</w:t>
      </w:r>
    </w:p>
    <w:p w14:paraId="447C02AE" w14:textId="6EFB0B1F" w:rsidR="005A520E" w:rsidRDefault="00E263A2"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sz w:val="22"/>
          <w:szCs w:val="22"/>
        </w:rPr>
        <w:t>Zaji</w:t>
      </w:r>
      <w:r w:rsidR="00C429FD">
        <w:rPr>
          <w:rFonts w:ascii="Arial" w:hAnsi="Arial" w:cs="Arial"/>
          <w:sz w:val="22"/>
          <w:szCs w:val="22"/>
        </w:rPr>
        <w:t>stit</w:t>
      </w:r>
      <w:r w:rsidR="005A520E">
        <w:rPr>
          <w:rFonts w:ascii="Arial" w:hAnsi="Arial" w:cs="Arial"/>
          <w:sz w:val="22"/>
          <w:szCs w:val="22"/>
        </w:rPr>
        <w:t xml:space="preserve"> všech</w:t>
      </w:r>
      <w:r w:rsidR="00C429FD">
        <w:rPr>
          <w:rFonts w:ascii="Arial" w:hAnsi="Arial" w:cs="Arial"/>
          <w:sz w:val="22"/>
          <w:szCs w:val="22"/>
        </w:rPr>
        <w:t>ny</w:t>
      </w:r>
      <w:r w:rsidR="005A520E">
        <w:rPr>
          <w:rFonts w:ascii="Arial" w:hAnsi="Arial" w:cs="Arial"/>
          <w:sz w:val="22"/>
          <w:szCs w:val="22"/>
        </w:rPr>
        <w:t xml:space="preserve"> geodetických prací souvisejících s předmětem díla včetně vytýčení všech stávajících inženýrských sítí (IS) na staveništi a zajištění jejich</w:t>
      </w:r>
      <w:r>
        <w:rPr>
          <w:rFonts w:ascii="Arial" w:hAnsi="Arial" w:cs="Arial"/>
          <w:sz w:val="22"/>
          <w:szCs w:val="22"/>
        </w:rPr>
        <w:t xml:space="preserve"> ochrany během provádění stavby.</w:t>
      </w:r>
    </w:p>
    <w:p w14:paraId="647FB536" w14:textId="1B7F381D" w:rsidR="005A520E" w:rsidRDefault="00E263A2" w:rsidP="00333F75">
      <w:pPr>
        <w:numPr>
          <w:ilvl w:val="0"/>
          <w:numId w:val="11"/>
        </w:numPr>
        <w:spacing w:after="60"/>
        <w:ind w:left="851" w:hanging="284"/>
        <w:jc w:val="both"/>
        <w:rPr>
          <w:rFonts w:ascii="Arial" w:hAnsi="Arial" w:cs="Arial"/>
          <w:iCs/>
          <w:sz w:val="22"/>
          <w:szCs w:val="22"/>
          <w:lang w:val="x-none"/>
        </w:rPr>
      </w:pPr>
      <w:r>
        <w:rPr>
          <w:rFonts w:ascii="Arial" w:hAnsi="Arial" w:cs="Arial"/>
          <w:bCs/>
          <w:sz w:val="22"/>
          <w:szCs w:val="22"/>
        </w:rPr>
        <w:t>Z</w:t>
      </w:r>
      <w:proofErr w:type="spellStart"/>
      <w:r w:rsidR="005A520E">
        <w:rPr>
          <w:rFonts w:ascii="Arial" w:hAnsi="Arial" w:cs="Arial"/>
          <w:bCs/>
          <w:sz w:val="22"/>
          <w:szCs w:val="22"/>
          <w:lang w:val="x-none"/>
        </w:rPr>
        <w:t>aj</w:t>
      </w:r>
      <w:r w:rsidR="00C429FD">
        <w:rPr>
          <w:rFonts w:ascii="Arial" w:hAnsi="Arial" w:cs="Arial"/>
          <w:bCs/>
          <w:sz w:val="22"/>
          <w:szCs w:val="22"/>
          <w:lang w:val="x-none"/>
        </w:rPr>
        <w:t>istit</w:t>
      </w:r>
      <w:proofErr w:type="spellEnd"/>
      <w:r w:rsidR="005A520E">
        <w:rPr>
          <w:rFonts w:ascii="Arial" w:hAnsi="Arial" w:cs="Arial"/>
          <w:bCs/>
          <w:sz w:val="22"/>
          <w:szCs w:val="22"/>
          <w:lang w:val="x-none"/>
        </w:rPr>
        <w:t xml:space="preserve"> potřebn</w:t>
      </w:r>
      <w:r w:rsidR="00C429FD">
        <w:rPr>
          <w:rFonts w:ascii="Arial" w:hAnsi="Arial" w:cs="Arial"/>
          <w:bCs/>
          <w:sz w:val="22"/>
          <w:szCs w:val="22"/>
          <w:lang w:val="x-none"/>
        </w:rPr>
        <w:t>á</w:t>
      </w:r>
      <w:r w:rsidR="005A520E">
        <w:rPr>
          <w:rFonts w:ascii="Arial" w:hAnsi="Arial" w:cs="Arial"/>
          <w:bCs/>
          <w:sz w:val="22"/>
          <w:szCs w:val="22"/>
          <w:lang w:val="x-none"/>
        </w:rPr>
        <w:t xml:space="preserve"> povolení pro dopravní omezení a s tím souvisejícího dopravního značení po dobu stavby, pokud to bude způsob a postup výstavby vyžadovat</w:t>
      </w:r>
      <w:r>
        <w:rPr>
          <w:rFonts w:ascii="Arial" w:hAnsi="Arial" w:cs="Arial"/>
          <w:bCs/>
          <w:sz w:val="22"/>
          <w:szCs w:val="22"/>
        </w:rPr>
        <w:t>.</w:t>
      </w:r>
    </w:p>
    <w:p w14:paraId="1257B6F4" w14:textId="37C09719" w:rsidR="005A520E" w:rsidRPr="005C4E1B" w:rsidRDefault="00E263A2" w:rsidP="00333F75">
      <w:pPr>
        <w:numPr>
          <w:ilvl w:val="0"/>
          <w:numId w:val="11"/>
        </w:numPr>
        <w:spacing w:after="60"/>
        <w:ind w:left="851" w:hanging="284"/>
        <w:jc w:val="both"/>
        <w:rPr>
          <w:rFonts w:ascii="Arial" w:hAnsi="Arial" w:cs="Arial"/>
          <w:iCs/>
          <w:sz w:val="22"/>
          <w:szCs w:val="22"/>
          <w:lang w:val="x-none"/>
        </w:rPr>
      </w:pPr>
      <w:r>
        <w:rPr>
          <w:rFonts w:ascii="Arial" w:hAnsi="Arial" w:cs="Arial"/>
          <w:bCs/>
          <w:sz w:val="22"/>
          <w:szCs w:val="22"/>
        </w:rPr>
        <w:t>Z</w:t>
      </w:r>
      <w:proofErr w:type="spellStart"/>
      <w:r w:rsidR="005A520E">
        <w:rPr>
          <w:rFonts w:ascii="Arial" w:hAnsi="Arial" w:cs="Arial"/>
          <w:bCs/>
          <w:sz w:val="22"/>
          <w:szCs w:val="22"/>
          <w:lang w:val="x-none"/>
        </w:rPr>
        <w:t>aj</w:t>
      </w:r>
      <w:r w:rsidR="00C429FD">
        <w:rPr>
          <w:rFonts w:ascii="Arial" w:hAnsi="Arial" w:cs="Arial"/>
          <w:bCs/>
          <w:sz w:val="22"/>
          <w:szCs w:val="22"/>
          <w:lang w:val="x-none"/>
        </w:rPr>
        <w:t>istit</w:t>
      </w:r>
      <w:proofErr w:type="spellEnd"/>
      <w:r w:rsidR="005A520E">
        <w:rPr>
          <w:rFonts w:ascii="Arial" w:hAnsi="Arial" w:cs="Arial"/>
          <w:bCs/>
          <w:sz w:val="22"/>
          <w:szCs w:val="22"/>
          <w:lang w:val="x-none"/>
        </w:rPr>
        <w:t xml:space="preserve"> kompletační </w:t>
      </w:r>
      <w:r w:rsidR="00E07BF2">
        <w:rPr>
          <w:rFonts w:ascii="Arial" w:hAnsi="Arial" w:cs="Arial"/>
          <w:bCs/>
          <w:sz w:val="22"/>
          <w:szCs w:val="22"/>
          <w:lang w:val="x-none"/>
        </w:rPr>
        <w:t>činnosti – předání</w:t>
      </w:r>
      <w:r w:rsidR="005A520E">
        <w:rPr>
          <w:rFonts w:ascii="Arial" w:hAnsi="Arial" w:cs="Arial"/>
          <w:bCs/>
          <w:sz w:val="22"/>
          <w:szCs w:val="22"/>
          <w:lang w:val="x-none"/>
        </w:rPr>
        <w:t xml:space="preserve"> prohlášení o shodě na všechny použité materiály a zařízení a </w:t>
      </w:r>
      <w:r w:rsidR="005A520E" w:rsidRPr="005C4E1B">
        <w:rPr>
          <w:rFonts w:ascii="Arial" w:hAnsi="Arial" w:cs="Arial"/>
          <w:bCs/>
          <w:sz w:val="22"/>
          <w:szCs w:val="22"/>
          <w:lang w:val="x-none"/>
        </w:rPr>
        <w:t>dalších dokladů, které jsou nezbytné ke kolaudačnímu řízení (atesty, revize, certifikáty, protokoly o zkouškách, doklady o likvidaci odpadů v souladu s platnou legislativou atd.)</w:t>
      </w:r>
      <w:r w:rsidRPr="005C4E1B">
        <w:rPr>
          <w:rFonts w:ascii="Arial" w:hAnsi="Arial" w:cs="Arial"/>
          <w:bCs/>
          <w:sz w:val="22"/>
          <w:szCs w:val="22"/>
        </w:rPr>
        <w:t>.</w:t>
      </w:r>
    </w:p>
    <w:p w14:paraId="4A127C6A" w14:textId="454F8DF6" w:rsidR="005C2FA2" w:rsidRDefault="00C429FD" w:rsidP="005C2FA2">
      <w:pPr>
        <w:numPr>
          <w:ilvl w:val="0"/>
          <w:numId w:val="11"/>
        </w:numPr>
        <w:spacing w:after="60"/>
        <w:ind w:left="851" w:hanging="284"/>
        <w:jc w:val="both"/>
        <w:rPr>
          <w:rFonts w:ascii="Arial" w:hAnsi="Arial" w:cs="Arial"/>
          <w:bCs/>
          <w:sz w:val="22"/>
          <w:szCs w:val="22"/>
          <w:lang w:val="x-none"/>
        </w:rPr>
      </w:pPr>
      <w:r>
        <w:rPr>
          <w:rFonts w:ascii="Arial" w:hAnsi="Arial" w:cs="Arial"/>
          <w:bCs/>
          <w:sz w:val="22"/>
          <w:szCs w:val="22"/>
        </w:rPr>
        <w:t>Zajistit provedení</w:t>
      </w:r>
      <w:r w:rsidR="005A520E" w:rsidRPr="005C4E1B">
        <w:rPr>
          <w:rFonts w:ascii="Arial" w:hAnsi="Arial" w:cs="Arial"/>
          <w:bCs/>
          <w:sz w:val="22"/>
          <w:szCs w:val="22"/>
          <w:lang w:val="x-none"/>
        </w:rPr>
        <w:t xml:space="preserve"> všech zkouš</w:t>
      </w:r>
      <w:r>
        <w:rPr>
          <w:rFonts w:ascii="Arial" w:hAnsi="Arial" w:cs="Arial"/>
          <w:bCs/>
          <w:sz w:val="22"/>
          <w:szCs w:val="22"/>
          <w:lang w:val="x-none"/>
        </w:rPr>
        <w:t>e</w:t>
      </w:r>
      <w:r w:rsidR="005A520E" w:rsidRPr="005C4E1B">
        <w:rPr>
          <w:rFonts w:ascii="Arial" w:hAnsi="Arial" w:cs="Arial"/>
          <w:bCs/>
          <w:sz w:val="22"/>
          <w:szCs w:val="22"/>
          <w:lang w:val="x-none"/>
        </w:rPr>
        <w:t xml:space="preserve">k a revizí </w:t>
      </w:r>
      <w:r w:rsidR="005A520E">
        <w:rPr>
          <w:rFonts w:ascii="Arial" w:hAnsi="Arial" w:cs="Arial"/>
          <w:bCs/>
          <w:sz w:val="22"/>
          <w:szCs w:val="22"/>
          <w:lang w:val="x-none"/>
        </w:rPr>
        <w:t>a dalších nutných úředních zkoušek k prokázání kvality a bezpečné provozuschopnosti díla a jeho součástí zajištění nutných kontrol hutnění podkladních vrst</w:t>
      </w:r>
      <w:r w:rsidR="00E263A2">
        <w:rPr>
          <w:rFonts w:ascii="Arial" w:hAnsi="Arial" w:cs="Arial"/>
          <w:bCs/>
          <w:sz w:val="22"/>
          <w:szCs w:val="22"/>
          <w:lang w:val="x-none"/>
        </w:rPr>
        <w:t>ev základů objektů a komunikací.</w:t>
      </w:r>
    </w:p>
    <w:p w14:paraId="423BDD2D" w14:textId="77777777" w:rsidR="005A520E" w:rsidRPr="005C2FA2" w:rsidRDefault="005A520E" w:rsidP="005C2FA2">
      <w:pPr>
        <w:numPr>
          <w:ilvl w:val="0"/>
          <w:numId w:val="11"/>
        </w:numPr>
        <w:spacing w:after="60"/>
        <w:ind w:left="851" w:hanging="284"/>
        <w:jc w:val="both"/>
        <w:rPr>
          <w:rFonts w:ascii="Arial" w:hAnsi="Arial" w:cs="Arial"/>
          <w:bCs/>
          <w:sz w:val="22"/>
          <w:szCs w:val="22"/>
          <w:lang w:val="x-none"/>
        </w:rPr>
      </w:pPr>
      <w:r w:rsidRPr="005C2FA2">
        <w:rPr>
          <w:rFonts w:ascii="Arial" w:hAnsi="Arial" w:cs="Arial"/>
          <w:sz w:val="22"/>
          <w:szCs w:val="22"/>
        </w:rPr>
        <w:t>Provést celkový úklid stavby a dotčeného okolí, provést likvidaci zařízení staveniště do jednoho týdne od ukončení stavby.</w:t>
      </w:r>
    </w:p>
    <w:p w14:paraId="0DA0EC0E" w14:textId="77777777" w:rsidR="005A520E" w:rsidRDefault="005A520E" w:rsidP="00333F75">
      <w:pPr>
        <w:numPr>
          <w:ilvl w:val="0"/>
          <w:numId w:val="11"/>
        </w:numPr>
        <w:autoSpaceDE w:val="0"/>
        <w:autoSpaceDN w:val="0"/>
        <w:adjustRightInd w:val="0"/>
        <w:spacing w:after="60"/>
        <w:ind w:left="851" w:hanging="284"/>
        <w:jc w:val="both"/>
        <w:rPr>
          <w:rFonts w:ascii="Arial" w:hAnsi="Arial" w:cs="Arial"/>
          <w:sz w:val="22"/>
          <w:szCs w:val="22"/>
        </w:rPr>
      </w:pPr>
      <w:r>
        <w:rPr>
          <w:rFonts w:ascii="Arial" w:hAnsi="Arial" w:cs="Arial"/>
          <w:sz w:val="22"/>
          <w:szCs w:val="22"/>
        </w:rPr>
        <w:t>Pozemky, jejichž úpravy nejsou součástí díla, ale budou stavbou dotčeny, uvést po ukončení prací neprodleně do původního stavu.</w:t>
      </w:r>
    </w:p>
    <w:p w14:paraId="5A2120FA" w14:textId="45B967F2" w:rsidR="00C429FD" w:rsidRPr="00120B30" w:rsidRDefault="00C429FD" w:rsidP="00333F75">
      <w:pPr>
        <w:numPr>
          <w:ilvl w:val="0"/>
          <w:numId w:val="11"/>
        </w:numPr>
        <w:autoSpaceDE w:val="0"/>
        <w:autoSpaceDN w:val="0"/>
        <w:adjustRightInd w:val="0"/>
        <w:spacing w:after="60"/>
        <w:ind w:left="851" w:hanging="284"/>
        <w:jc w:val="both"/>
        <w:rPr>
          <w:rFonts w:ascii="Arial" w:hAnsi="Arial" w:cs="Arial"/>
          <w:sz w:val="22"/>
          <w:szCs w:val="22"/>
        </w:rPr>
      </w:pPr>
      <w:bookmarkStart w:id="0" w:name="_Hlk197673122"/>
      <w:bookmarkStart w:id="1" w:name="_Hlk197503830"/>
      <w:r w:rsidRPr="00120B30">
        <w:rPr>
          <w:rFonts w:ascii="Arial" w:hAnsi="Arial" w:cs="Arial"/>
          <w:sz w:val="22"/>
          <w:szCs w:val="22"/>
        </w:rPr>
        <w:t xml:space="preserve">Zajistit </w:t>
      </w:r>
      <w:r w:rsidR="00984821" w:rsidRPr="00120B30">
        <w:rPr>
          <w:rFonts w:ascii="Arial" w:hAnsi="Arial" w:cs="Arial"/>
          <w:sz w:val="22"/>
          <w:szCs w:val="22"/>
        </w:rPr>
        <w:t>skutečné provedení stavby – tedy zaměření konečného provedení stavby inženýrských sítí, stavebních objektů, zpevněných ploch, polohopisu, výškopisu a podobně, a dodat tuto dokumentaci objednateli</w:t>
      </w:r>
      <w:r w:rsidR="00120B30" w:rsidRPr="00120B30">
        <w:rPr>
          <w:rFonts w:ascii="Arial" w:hAnsi="Arial" w:cs="Arial"/>
          <w:sz w:val="22"/>
          <w:szCs w:val="22"/>
        </w:rPr>
        <w:t xml:space="preserve"> v digitální podobě</w:t>
      </w:r>
      <w:r w:rsidR="00984821" w:rsidRPr="00120B30">
        <w:rPr>
          <w:rFonts w:ascii="Arial" w:hAnsi="Arial" w:cs="Arial"/>
          <w:sz w:val="22"/>
          <w:szCs w:val="22"/>
        </w:rPr>
        <w:t>.</w:t>
      </w:r>
    </w:p>
    <w:bookmarkEnd w:id="0"/>
    <w:p w14:paraId="718C8D5B" w14:textId="77777777" w:rsidR="00E263A2" w:rsidRPr="00E263A2" w:rsidRDefault="00E263A2" w:rsidP="00333F75">
      <w:pPr>
        <w:numPr>
          <w:ilvl w:val="0"/>
          <w:numId w:val="11"/>
        </w:numPr>
        <w:autoSpaceDE w:val="0"/>
        <w:autoSpaceDN w:val="0"/>
        <w:adjustRightInd w:val="0"/>
        <w:spacing w:after="120"/>
        <w:ind w:left="851" w:hanging="284"/>
        <w:jc w:val="both"/>
        <w:rPr>
          <w:rFonts w:ascii="Arial" w:hAnsi="Arial" w:cs="Arial"/>
          <w:sz w:val="22"/>
          <w:szCs w:val="22"/>
        </w:rPr>
      </w:pPr>
      <w:r w:rsidRPr="001E0D0C">
        <w:rPr>
          <w:rFonts w:ascii="Arial" w:hAnsi="Arial" w:cs="Arial"/>
          <w:sz w:val="22"/>
          <w:szCs w:val="22"/>
        </w:rPr>
        <w:t>Pořizovat průběžnou fotodokumentaci – bude předána při převzetí stavby</w:t>
      </w:r>
      <w:r w:rsidR="00114EBC">
        <w:rPr>
          <w:rFonts w:ascii="Arial" w:hAnsi="Arial" w:cs="Arial"/>
          <w:sz w:val="22"/>
          <w:szCs w:val="22"/>
        </w:rPr>
        <w:t>.</w:t>
      </w:r>
    </w:p>
    <w:bookmarkEnd w:id="1"/>
    <w:p w14:paraId="3817C5B5" w14:textId="77777777" w:rsidR="00EF2BE5" w:rsidRPr="00D200D4" w:rsidRDefault="00694697" w:rsidP="00333F75">
      <w:pPr>
        <w:pStyle w:val="Nadpis8"/>
        <w:keepNext w:val="0"/>
        <w:numPr>
          <w:ilvl w:val="1"/>
          <w:numId w:val="6"/>
        </w:numPr>
        <w:spacing w:after="120"/>
        <w:ind w:left="567" w:hanging="567"/>
        <w:jc w:val="both"/>
        <w:rPr>
          <w:rFonts w:cs="Arial"/>
          <w:b w:val="0"/>
          <w:sz w:val="22"/>
        </w:rPr>
      </w:pPr>
      <w:r w:rsidRPr="00D200D4">
        <w:rPr>
          <w:rFonts w:cs="Arial"/>
          <w:b w:val="0"/>
          <w:sz w:val="22"/>
        </w:rPr>
        <w:t xml:space="preserve">Podrobně je předmět zakázky vymezen </w:t>
      </w:r>
      <w:r w:rsidR="009A4669" w:rsidRPr="00D200D4">
        <w:rPr>
          <w:rFonts w:cs="Arial"/>
          <w:b w:val="0"/>
          <w:sz w:val="22"/>
        </w:rPr>
        <w:t xml:space="preserve">ve </w:t>
      </w:r>
      <w:r w:rsidRPr="00D200D4">
        <w:rPr>
          <w:rFonts w:cs="Arial"/>
          <w:b w:val="0"/>
          <w:sz w:val="22"/>
        </w:rPr>
        <w:t>výkazu výměr.</w:t>
      </w:r>
      <w:r w:rsidR="00D44CD6" w:rsidRPr="00D200D4">
        <w:rPr>
          <w:rFonts w:cs="Arial"/>
          <w:b w:val="0"/>
          <w:sz w:val="22"/>
        </w:rPr>
        <w:t xml:space="preserve"> </w:t>
      </w:r>
    </w:p>
    <w:p w14:paraId="03088F18" w14:textId="77777777" w:rsidR="00F266A0" w:rsidRPr="00D200D4" w:rsidRDefault="00595E0F" w:rsidP="00333F75">
      <w:pPr>
        <w:pStyle w:val="Nadpis8"/>
        <w:keepNext w:val="0"/>
        <w:numPr>
          <w:ilvl w:val="1"/>
          <w:numId w:val="6"/>
        </w:numPr>
        <w:spacing w:after="120"/>
        <w:ind w:left="567" w:hanging="567"/>
        <w:jc w:val="both"/>
        <w:rPr>
          <w:rFonts w:cs="Arial"/>
          <w:b w:val="0"/>
          <w:sz w:val="22"/>
        </w:rPr>
      </w:pPr>
      <w:r w:rsidRPr="00D200D4">
        <w:rPr>
          <w:rFonts w:cs="Arial"/>
          <w:b w:val="0"/>
          <w:sz w:val="22"/>
        </w:rPr>
        <w:t>Objednatel má právo požadovat v rámci realizace předmětu</w:t>
      </w:r>
      <w:r w:rsidR="00F266A0" w:rsidRPr="00D200D4">
        <w:rPr>
          <w:rFonts w:cs="Arial"/>
          <w:b w:val="0"/>
          <w:sz w:val="22"/>
        </w:rPr>
        <w:t xml:space="preserve"> smlouvy provedení dalších souvisejících prací (tzv</w:t>
      </w:r>
      <w:r w:rsidR="00065363" w:rsidRPr="00D200D4">
        <w:rPr>
          <w:rFonts w:cs="Arial"/>
          <w:b w:val="0"/>
          <w:sz w:val="22"/>
        </w:rPr>
        <w:t>.</w:t>
      </w:r>
      <w:r w:rsidR="00F266A0" w:rsidRPr="00D200D4">
        <w:rPr>
          <w:rFonts w:cs="Arial"/>
          <w:b w:val="0"/>
          <w:sz w:val="22"/>
        </w:rPr>
        <w:t xml:space="preserve"> vícepráce) nebo naopak neprovedení některých naceněných prací</w:t>
      </w:r>
      <w:r w:rsidR="00EB037B" w:rsidRPr="00D200D4">
        <w:rPr>
          <w:rFonts w:cs="Arial"/>
          <w:b w:val="0"/>
          <w:sz w:val="22"/>
        </w:rPr>
        <w:t xml:space="preserve"> (tzv</w:t>
      </w:r>
      <w:r w:rsidR="00065363" w:rsidRPr="00D200D4">
        <w:rPr>
          <w:rFonts w:cs="Arial"/>
          <w:b w:val="0"/>
          <w:sz w:val="22"/>
        </w:rPr>
        <w:t>.</w:t>
      </w:r>
      <w:r w:rsidR="00EB037B" w:rsidRPr="00D200D4">
        <w:rPr>
          <w:rFonts w:cs="Arial"/>
          <w:b w:val="0"/>
          <w:sz w:val="22"/>
        </w:rPr>
        <w:t xml:space="preserve"> omezení předmětu díla)</w:t>
      </w:r>
      <w:r w:rsidR="00F266A0" w:rsidRPr="00D200D4">
        <w:rPr>
          <w:rFonts w:cs="Arial"/>
          <w:b w:val="0"/>
          <w:sz w:val="22"/>
        </w:rPr>
        <w:t xml:space="preserve">. Zhotovitel se zavazuje toto právo akceptovat a požadované vícepráce či méně práce zrealizovat. </w:t>
      </w:r>
    </w:p>
    <w:p w14:paraId="7A663321" w14:textId="77777777" w:rsidR="00F266A0" w:rsidRPr="00D200D4" w:rsidRDefault="00F266A0" w:rsidP="00333F75">
      <w:pPr>
        <w:pStyle w:val="Nadpis8"/>
        <w:keepNext w:val="0"/>
        <w:numPr>
          <w:ilvl w:val="1"/>
          <w:numId w:val="6"/>
        </w:numPr>
        <w:spacing w:after="120"/>
        <w:ind w:left="567" w:hanging="567"/>
        <w:jc w:val="both"/>
        <w:rPr>
          <w:rFonts w:cs="Arial"/>
          <w:b w:val="0"/>
          <w:sz w:val="22"/>
        </w:rPr>
      </w:pPr>
      <w:r w:rsidRPr="00D200D4">
        <w:rPr>
          <w:rFonts w:cs="Arial"/>
          <w:b w:val="0"/>
          <w:sz w:val="22"/>
        </w:rPr>
        <w:t>V případě, kdy dojde k omezení předmětu díla oproti původní</w:t>
      </w:r>
      <w:r w:rsidR="00EF2BE5" w:rsidRPr="00D200D4">
        <w:rPr>
          <w:rFonts w:cs="Arial"/>
          <w:b w:val="0"/>
          <w:sz w:val="22"/>
        </w:rPr>
        <w:t>mu výkazu výměr</w:t>
      </w:r>
      <w:r w:rsidRPr="00D200D4">
        <w:rPr>
          <w:rFonts w:cs="Arial"/>
          <w:b w:val="0"/>
          <w:sz w:val="22"/>
        </w:rPr>
        <w:t>, odečte se cena neprovedených prací vyčíslená v nabídkovém rozpočtu od celkové ceny díla.</w:t>
      </w:r>
    </w:p>
    <w:p w14:paraId="3DC467A9" w14:textId="22957A7A" w:rsidR="00A622D9" w:rsidRDefault="00A622D9" w:rsidP="00333F75">
      <w:pPr>
        <w:pStyle w:val="Nadpis8"/>
        <w:keepNext w:val="0"/>
        <w:numPr>
          <w:ilvl w:val="1"/>
          <w:numId w:val="6"/>
        </w:numPr>
        <w:spacing w:after="120"/>
        <w:ind w:left="567" w:hanging="567"/>
        <w:jc w:val="both"/>
        <w:rPr>
          <w:rFonts w:cs="Arial"/>
          <w:b w:val="0"/>
          <w:sz w:val="22"/>
        </w:rPr>
      </w:pPr>
      <w:r w:rsidRPr="00D200D4">
        <w:rPr>
          <w:rFonts w:cs="Arial"/>
          <w:b w:val="0"/>
          <w:sz w:val="22"/>
        </w:rPr>
        <w:t>Cena víceprací bude stanovena použitím jednotkových cen z cenové nabídky zhotovitele, která je přílohou této smlouvy. Nebude-li takové ocenění možné, bude</w:t>
      </w:r>
      <w:r w:rsidR="005674AA">
        <w:rPr>
          <w:rFonts w:cs="Arial"/>
          <w:b w:val="0"/>
          <w:sz w:val="22"/>
        </w:rPr>
        <w:t xml:space="preserve"> </w:t>
      </w:r>
      <w:r w:rsidRPr="00D200D4">
        <w:rPr>
          <w:rFonts w:cs="Arial"/>
          <w:b w:val="0"/>
          <w:sz w:val="22"/>
        </w:rPr>
        <w:t>postupováno podle aktuálně použitého platného ceníku zhotovitele (RTS, URS,…) mínus 10 %.</w:t>
      </w:r>
    </w:p>
    <w:p w14:paraId="32C993BD" w14:textId="77777777" w:rsidR="005C4E1B" w:rsidRPr="00333F75" w:rsidRDefault="00694697" w:rsidP="00333F75">
      <w:pPr>
        <w:pStyle w:val="Nadpis8"/>
        <w:keepLines/>
        <w:tabs>
          <w:tab w:val="clear" w:pos="3413"/>
          <w:tab w:val="num" w:pos="0"/>
        </w:tabs>
        <w:spacing w:before="360" w:after="120"/>
        <w:ind w:left="567" w:hanging="567"/>
        <w:rPr>
          <w:sz w:val="24"/>
          <w:szCs w:val="24"/>
        </w:rPr>
      </w:pPr>
      <w:r w:rsidRPr="00D200D4">
        <w:rPr>
          <w:sz w:val="24"/>
          <w:szCs w:val="24"/>
        </w:rPr>
        <w:lastRenderedPageBreak/>
        <w:t>Místo a doba plnění</w:t>
      </w:r>
      <w:r w:rsidR="008E5FB9" w:rsidRPr="00D200D4">
        <w:rPr>
          <w:sz w:val="24"/>
          <w:szCs w:val="24"/>
        </w:rPr>
        <w:t>,</w:t>
      </w:r>
      <w:r w:rsidR="00BC60C7" w:rsidRPr="00D200D4">
        <w:rPr>
          <w:sz w:val="24"/>
          <w:szCs w:val="24"/>
        </w:rPr>
        <w:t xml:space="preserve"> </w:t>
      </w:r>
      <w:r w:rsidR="008E5FB9" w:rsidRPr="00D200D4">
        <w:rPr>
          <w:sz w:val="24"/>
          <w:szCs w:val="24"/>
        </w:rPr>
        <w:t>časový harmonogram</w:t>
      </w:r>
    </w:p>
    <w:p w14:paraId="7A358F3A" w14:textId="77777777" w:rsidR="00A044E5" w:rsidRDefault="00A044E5" w:rsidP="00333F75">
      <w:pPr>
        <w:pStyle w:val="Nadpis8"/>
        <w:keepNext w:val="0"/>
        <w:numPr>
          <w:ilvl w:val="1"/>
          <w:numId w:val="7"/>
        </w:numPr>
        <w:spacing w:after="120"/>
        <w:ind w:left="567" w:hanging="567"/>
        <w:jc w:val="both"/>
        <w:rPr>
          <w:rFonts w:cs="Arial"/>
          <w:b w:val="0"/>
          <w:sz w:val="22"/>
          <w:szCs w:val="22"/>
        </w:rPr>
      </w:pPr>
      <w:r w:rsidRPr="005C4E1B">
        <w:rPr>
          <w:rFonts w:cs="Arial"/>
          <w:b w:val="0"/>
          <w:sz w:val="22"/>
          <w:szCs w:val="22"/>
        </w:rPr>
        <w:t>Místem plněn</w:t>
      </w:r>
      <w:r w:rsidR="009E73AC" w:rsidRPr="005C4E1B">
        <w:rPr>
          <w:rFonts w:cs="Arial"/>
          <w:b w:val="0"/>
          <w:sz w:val="22"/>
          <w:szCs w:val="22"/>
        </w:rPr>
        <w:t>í jsou komunikace</w:t>
      </w:r>
      <w:r w:rsidR="005C2FA2">
        <w:rPr>
          <w:rFonts w:cs="Arial"/>
          <w:b w:val="0"/>
          <w:sz w:val="22"/>
          <w:szCs w:val="22"/>
          <w:lang w:val="cs-CZ"/>
        </w:rPr>
        <w:t xml:space="preserve"> a chodníky</w:t>
      </w:r>
      <w:r w:rsidR="009E73AC" w:rsidRPr="005C4E1B">
        <w:rPr>
          <w:rFonts w:cs="Arial"/>
          <w:b w:val="0"/>
          <w:sz w:val="22"/>
          <w:szCs w:val="22"/>
        </w:rPr>
        <w:t xml:space="preserve"> na pozemcích:</w:t>
      </w:r>
    </w:p>
    <w:p w14:paraId="51C33AA1" w14:textId="77777777" w:rsidR="008F14A1" w:rsidRPr="0025238F" w:rsidRDefault="008F14A1" w:rsidP="008F14A1">
      <w:pPr>
        <w:pStyle w:val="Odstavecseseznamem"/>
        <w:widowControl/>
        <w:numPr>
          <w:ilvl w:val="0"/>
          <w:numId w:val="31"/>
        </w:numPr>
        <w:suppressAutoHyphens w:val="0"/>
        <w:autoSpaceDE w:val="0"/>
        <w:autoSpaceDN w:val="0"/>
        <w:adjustRightInd w:val="0"/>
        <w:spacing w:after="0"/>
        <w:ind w:left="993"/>
        <w:jc w:val="both"/>
        <w:rPr>
          <w:rFonts w:ascii="Arial" w:hAnsi="Arial" w:cs="Arial"/>
          <w:sz w:val="22"/>
        </w:rPr>
      </w:pPr>
      <w:proofErr w:type="spellStart"/>
      <w:r w:rsidRPr="0025238F">
        <w:rPr>
          <w:rFonts w:ascii="Arial" w:hAnsi="Arial" w:cs="Arial"/>
          <w:sz w:val="22"/>
        </w:rPr>
        <w:t>parc</w:t>
      </w:r>
      <w:proofErr w:type="spellEnd"/>
      <w:r w:rsidRPr="0025238F">
        <w:rPr>
          <w:rFonts w:ascii="Arial" w:hAnsi="Arial" w:cs="Arial"/>
          <w:sz w:val="22"/>
        </w:rPr>
        <w:t xml:space="preserve">. č. 2122, </w:t>
      </w:r>
      <w:proofErr w:type="spellStart"/>
      <w:r w:rsidRPr="0025238F">
        <w:rPr>
          <w:rFonts w:ascii="Arial" w:hAnsi="Arial" w:cs="Arial"/>
          <w:sz w:val="22"/>
        </w:rPr>
        <w:t>k.ú</w:t>
      </w:r>
      <w:proofErr w:type="spellEnd"/>
      <w:r w:rsidRPr="0025238F">
        <w:rPr>
          <w:rFonts w:ascii="Arial" w:hAnsi="Arial" w:cs="Arial"/>
          <w:sz w:val="22"/>
        </w:rPr>
        <w:t>. Turnov (Čechova ulice)</w:t>
      </w:r>
    </w:p>
    <w:p w14:paraId="49AD0A74" w14:textId="77777777" w:rsidR="008F14A1" w:rsidRPr="0025238F" w:rsidRDefault="008F14A1" w:rsidP="008F14A1">
      <w:pPr>
        <w:pStyle w:val="Odstavecseseznamem"/>
        <w:widowControl/>
        <w:numPr>
          <w:ilvl w:val="0"/>
          <w:numId w:val="31"/>
        </w:numPr>
        <w:suppressAutoHyphens w:val="0"/>
        <w:autoSpaceDE w:val="0"/>
        <w:autoSpaceDN w:val="0"/>
        <w:adjustRightInd w:val="0"/>
        <w:spacing w:after="0"/>
        <w:ind w:left="993"/>
        <w:jc w:val="both"/>
        <w:rPr>
          <w:rFonts w:ascii="Arial" w:hAnsi="Arial" w:cs="Arial"/>
          <w:sz w:val="22"/>
        </w:rPr>
      </w:pPr>
      <w:proofErr w:type="spellStart"/>
      <w:r w:rsidRPr="0025238F">
        <w:rPr>
          <w:rFonts w:ascii="Arial" w:hAnsi="Arial" w:cs="Arial"/>
          <w:sz w:val="22"/>
        </w:rPr>
        <w:t>parc</w:t>
      </w:r>
      <w:proofErr w:type="spellEnd"/>
      <w:r w:rsidRPr="0025238F">
        <w:rPr>
          <w:rFonts w:ascii="Arial" w:hAnsi="Arial" w:cs="Arial"/>
          <w:sz w:val="22"/>
        </w:rPr>
        <w:t xml:space="preserve">. č. 1467, 1476/2, 1495, </w:t>
      </w:r>
      <w:proofErr w:type="spellStart"/>
      <w:r w:rsidRPr="0025238F">
        <w:rPr>
          <w:rFonts w:ascii="Arial" w:hAnsi="Arial" w:cs="Arial"/>
          <w:sz w:val="22"/>
        </w:rPr>
        <w:t>k.ú</w:t>
      </w:r>
      <w:proofErr w:type="spellEnd"/>
      <w:r w:rsidRPr="0025238F">
        <w:rPr>
          <w:rFonts w:ascii="Arial" w:hAnsi="Arial" w:cs="Arial"/>
          <w:sz w:val="22"/>
        </w:rPr>
        <w:t>. Turnov (Havlíčkovo náměstí),</w:t>
      </w:r>
    </w:p>
    <w:p w14:paraId="345FB24A" w14:textId="65056E60" w:rsidR="008F14A1" w:rsidRPr="0025238F" w:rsidRDefault="008F14A1" w:rsidP="008F14A1">
      <w:pPr>
        <w:pStyle w:val="Odstavecseseznamem"/>
        <w:widowControl/>
        <w:numPr>
          <w:ilvl w:val="0"/>
          <w:numId w:val="31"/>
        </w:numPr>
        <w:suppressAutoHyphens w:val="0"/>
        <w:autoSpaceDE w:val="0"/>
        <w:autoSpaceDN w:val="0"/>
        <w:adjustRightInd w:val="0"/>
        <w:spacing w:after="0"/>
        <w:ind w:left="993"/>
        <w:jc w:val="both"/>
        <w:rPr>
          <w:rFonts w:ascii="Arial" w:hAnsi="Arial" w:cs="Arial"/>
          <w:sz w:val="22"/>
        </w:rPr>
      </w:pPr>
      <w:proofErr w:type="spellStart"/>
      <w:r w:rsidRPr="0025238F">
        <w:rPr>
          <w:rFonts w:ascii="Arial" w:hAnsi="Arial" w:cs="Arial"/>
          <w:sz w:val="22"/>
        </w:rPr>
        <w:t>parc</w:t>
      </w:r>
      <w:proofErr w:type="spellEnd"/>
      <w:r w:rsidRPr="0025238F">
        <w:rPr>
          <w:rFonts w:ascii="Arial" w:hAnsi="Arial" w:cs="Arial"/>
          <w:sz w:val="22"/>
        </w:rPr>
        <w:t xml:space="preserve">. č. 2639/1, 2640/1, 2641/1, 2646/1, </w:t>
      </w:r>
      <w:proofErr w:type="spellStart"/>
      <w:r w:rsidRPr="0025238F">
        <w:rPr>
          <w:rFonts w:ascii="Arial" w:hAnsi="Arial" w:cs="Arial"/>
          <w:sz w:val="22"/>
        </w:rPr>
        <w:t>k.ú</w:t>
      </w:r>
      <w:proofErr w:type="spellEnd"/>
      <w:r w:rsidRPr="0025238F">
        <w:rPr>
          <w:rFonts w:ascii="Arial" w:hAnsi="Arial" w:cs="Arial"/>
          <w:sz w:val="22"/>
        </w:rPr>
        <w:t>. Turnov (ulice Družstevní).</w:t>
      </w:r>
    </w:p>
    <w:p w14:paraId="10FC7FEE" w14:textId="77777777" w:rsidR="008F14A1" w:rsidRPr="008F14A1" w:rsidRDefault="008F14A1" w:rsidP="008F14A1">
      <w:pPr>
        <w:rPr>
          <w:lang w:val="x-none"/>
        </w:rPr>
      </w:pPr>
    </w:p>
    <w:p w14:paraId="26BB40BC" w14:textId="77777777" w:rsidR="00911C35" w:rsidRPr="00911C35" w:rsidRDefault="00911C35" w:rsidP="00911C35">
      <w:pPr>
        <w:pStyle w:val="Nadpis8"/>
        <w:keepNext w:val="0"/>
        <w:numPr>
          <w:ilvl w:val="1"/>
          <w:numId w:val="7"/>
        </w:numPr>
        <w:spacing w:after="120"/>
        <w:ind w:left="567" w:hanging="567"/>
        <w:jc w:val="both"/>
        <w:rPr>
          <w:rFonts w:cs="Arial"/>
          <w:b w:val="0"/>
          <w:sz w:val="22"/>
          <w:szCs w:val="22"/>
        </w:rPr>
      </w:pPr>
      <w:r w:rsidRPr="00911C35">
        <w:rPr>
          <w:rFonts w:cs="Arial"/>
          <w:b w:val="0"/>
          <w:sz w:val="22"/>
          <w:szCs w:val="22"/>
        </w:rPr>
        <w:t>Zahájení zakázky………nejpozději do 5 dnů od předání a převzetí staveniště (předpoklad 1.8.2025).</w:t>
      </w:r>
    </w:p>
    <w:p w14:paraId="78AF2F34" w14:textId="77777777" w:rsidR="00911C35" w:rsidRPr="00911C35" w:rsidRDefault="00911C35" w:rsidP="00911C35">
      <w:pPr>
        <w:pStyle w:val="Nadpis8"/>
        <w:keepNext w:val="0"/>
        <w:numPr>
          <w:ilvl w:val="1"/>
          <w:numId w:val="7"/>
        </w:numPr>
        <w:spacing w:after="120"/>
        <w:ind w:left="567" w:hanging="567"/>
        <w:jc w:val="both"/>
        <w:rPr>
          <w:rFonts w:cs="Arial"/>
          <w:b w:val="0"/>
          <w:sz w:val="22"/>
          <w:szCs w:val="22"/>
        </w:rPr>
      </w:pPr>
      <w:r w:rsidRPr="00911C35">
        <w:rPr>
          <w:rFonts w:cs="Arial"/>
          <w:b w:val="0"/>
          <w:sz w:val="22"/>
          <w:szCs w:val="22"/>
        </w:rPr>
        <w:t>Zadavatel požaduje realizaci díla na Havlíčkově náměstí v průběhu letních prázdnin max. 30 dnů, a práce na Havlíčkově náměstí budou koordinovány s novým veřejným osvětlením.</w:t>
      </w:r>
    </w:p>
    <w:p w14:paraId="73B2E5F5" w14:textId="77777777" w:rsidR="00911C35" w:rsidRPr="00911C35" w:rsidRDefault="00911C35" w:rsidP="00911C35">
      <w:pPr>
        <w:pStyle w:val="Nadpis8"/>
        <w:keepNext w:val="0"/>
        <w:numPr>
          <w:ilvl w:val="1"/>
          <w:numId w:val="7"/>
        </w:numPr>
        <w:spacing w:after="120"/>
        <w:ind w:left="567" w:hanging="567"/>
        <w:jc w:val="both"/>
        <w:rPr>
          <w:rFonts w:cs="Arial"/>
          <w:b w:val="0"/>
          <w:sz w:val="22"/>
          <w:szCs w:val="22"/>
        </w:rPr>
      </w:pPr>
      <w:r w:rsidRPr="00911C35">
        <w:rPr>
          <w:rFonts w:cs="Arial"/>
          <w:b w:val="0"/>
          <w:sz w:val="22"/>
          <w:szCs w:val="22"/>
        </w:rPr>
        <w:t>Dále zadavatel požaduje realizaci díla v ulici Čechova v koordinaci s vodohospodářskými sítěmi, kde předpoklad je v průběhu září 2025.</w:t>
      </w:r>
    </w:p>
    <w:p w14:paraId="5BBAC242" w14:textId="312CE2D0" w:rsidR="00911C35" w:rsidRPr="00911C35" w:rsidRDefault="00911C35" w:rsidP="00911C35">
      <w:pPr>
        <w:pStyle w:val="Nadpis8"/>
        <w:keepNext w:val="0"/>
        <w:numPr>
          <w:ilvl w:val="1"/>
          <w:numId w:val="7"/>
        </w:numPr>
        <w:spacing w:after="120"/>
        <w:ind w:left="567" w:hanging="567"/>
        <w:jc w:val="both"/>
        <w:rPr>
          <w:rFonts w:cs="Arial"/>
          <w:b w:val="0"/>
          <w:sz w:val="22"/>
          <w:szCs w:val="22"/>
        </w:rPr>
      </w:pPr>
      <w:r w:rsidRPr="00911C35">
        <w:rPr>
          <w:rFonts w:cs="Arial"/>
          <w:b w:val="0"/>
          <w:sz w:val="22"/>
          <w:szCs w:val="22"/>
        </w:rPr>
        <w:t>Ukončení zakázky........nejpozději do 60 dnů od předání a převzetí staveniště (nejpozději do 31.10.2025).</w:t>
      </w:r>
    </w:p>
    <w:p w14:paraId="1C822041" w14:textId="77777777" w:rsidR="00EE4D6E" w:rsidRPr="00D200D4" w:rsidRDefault="00E4158D" w:rsidP="00333F75">
      <w:pPr>
        <w:pStyle w:val="Nadpis8"/>
        <w:keepLines/>
        <w:tabs>
          <w:tab w:val="clear" w:pos="3413"/>
          <w:tab w:val="num" w:pos="0"/>
        </w:tabs>
        <w:spacing w:before="360" w:after="120"/>
        <w:ind w:left="567" w:hanging="567"/>
        <w:rPr>
          <w:sz w:val="24"/>
          <w:szCs w:val="24"/>
        </w:rPr>
      </w:pPr>
      <w:r w:rsidRPr="00D200D4">
        <w:rPr>
          <w:sz w:val="24"/>
          <w:szCs w:val="24"/>
        </w:rPr>
        <w:t>Cena a platební podmínky</w:t>
      </w:r>
    </w:p>
    <w:p w14:paraId="471C13F0" w14:textId="26209D3E" w:rsidR="00A622D9"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 xml:space="preserve">Celková cena díla byla stanovena na základě nabídky zhotovitele </w:t>
      </w:r>
      <w:r w:rsidRPr="005C4E1B">
        <w:rPr>
          <w:rFonts w:cs="Arial"/>
          <w:b w:val="0"/>
          <w:sz w:val="22"/>
          <w:szCs w:val="22"/>
          <w:highlight w:val="yellow"/>
        </w:rPr>
        <w:t xml:space="preserve">ze dne </w:t>
      </w:r>
      <w:r w:rsidR="009F5790" w:rsidRPr="005C4E1B">
        <w:rPr>
          <w:rFonts w:cs="Arial"/>
          <w:b w:val="0"/>
          <w:sz w:val="22"/>
          <w:szCs w:val="22"/>
          <w:highlight w:val="yellow"/>
        </w:rPr>
        <w:t xml:space="preserve"> </w:t>
      </w:r>
      <w:r w:rsidRPr="005C4E1B">
        <w:rPr>
          <w:rFonts w:cs="Arial"/>
          <w:b w:val="0"/>
          <w:sz w:val="22"/>
          <w:szCs w:val="22"/>
          <w:highlight w:val="yellow"/>
        </w:rPr>
        <w:t>…</w:t>
      </w:r>
      <w:r w:rsidR="00230BEE" w:rsidRPr="005C4E1B">
        <w:rPr>
          <w:rFonts w:cs="Arial"/>
          <w:b w:val="0"/>
          <w:sz w:val="22"/>
          <w:szCs w:val="22"/>
          <w:highlight w:val="yellow"/>
        </w:rPr>
        <w:t>..</w:t>
      </w:r>
      <w:r w:rsidRPr="005C4E1B">
        <w:rPr>
          <w:rFonts w:cs="Arial"/>
          <w:b w:val="0"/>
          <w:sz w:val="22"/>
          <w:szCs w:val="22"/>
        </w:rPr>
        <w:t xml:space="preserve">  podané v rámci veřejné zakázky</w:t>
      </w:r>
      <w:r w:rsidR="000270D4" w:rsidRPr="005C4E1B">
        <w:rPr>
          <w:rFonts w:cs="Arial"/>
          <w:b w:val="0"/>
          <w:sz w:val="22"/>
          <w:szCs w:val="22"/>
        </w:rPr>
        <w:t xml:space="preserve"> </w:t>
      </w:r>
      <w:r w:rsidRPr="005C4E1B">
        <w:rPr>
          <w:rFonts w:cs="Arial"/>
          <w:b w:val="0"/>
          <w:sz w:val="22"/>
          <w:szCs w:val="22"/>
        </w:rPr>
        <w:t>a je stanovena jako nejvýše přípustná, platná po ce</w:t>
      </w:r>
      <w:r w:rsidR="00230BEE" w:rsidRPr="005C4E1B">
        <w:rPr>
          <w:rFonts w:cs="Arial"/>
          <w:b w:val="0"/>
          <w:sz w:val="22"/>
          <w:szCs w:val="22"/>
        </w:rPr>
        <w:t>lou dobu realizace díla ve výši:</w:t>
      </w:r>
    </w:p>
    <w:tbl>
      <w:tblPr>
        <w:tblStyle w:val="Mkatabulky"/>
        <w:tblpPr w:leftFromText="141" w:rightFromText="141" w:vertAnchor="text" w:horzAnchor="margin" w:tblpY="51"/>
        <w:tblW w:w="0" w:type="auto"/>
        <w:tblLook w:val="04A0" w:firstRow="1" w:lastRow="0" w:firstColumn="1" w:lastColumn="0" w:noHBand="0" w:noVBand="1"/>
      </w:tblPr>
      <w:tblGrid>
        <w:gridCol w:w="3432"/>
        <w:gridCol w:w="2007"/>
        <w:gridCol w:w="1361"/>
        <w:gridCol w:w="2260"/>
      </w:tblGrid>
      <w:tr w:rsidR="00A622D9" w:rsidRPr="00086133" w14:paraId="02BA597D" w14:textId="77777777" w:rsidTr="00A622D9">
        <w:trPr>
          <w:trHeight w:hRule="exact" w:val="567"/>
        </w:trPr>
        <w:tc>
          <w:tcPr>
            <w:tcW w:w="3432" w:type="dxa"/>
            <w:vAlign w:val="center"/>
          </w:tcPr>
          <w:p w14:paraId="1B35AC1E"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b/>
              </w:rPr>
            </w:pPr>
            <w:r w:rsidRPr="00086133">
              <w:rPr>
                <w:rStyle w:val="Bodytext4"/>
                <w:b/>
              </w:rPr>
              <w:t>Název položky</w:t>
            </w:r>
          </w:p>
        </w:tc>
        <w:tc>
          <w:tcPr>
            <w:tcW w:w="2007" w:type="dxa"/>
            <w:vAlign w:val="center"/>
          </w:tcPr>
          <w:p w14:paraId="7518AAC6"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b/>
              </w:rPr>
            </w:pPr>
            <w:r w:rsidRPr="00086133">
              <w:rPr>
                <w:rStyle w:val="Bodytext4"/>
                <w:b/>
              </w:rPr>
              <w:t>Kč bez DPH</w:t>
            </w:r>
          </w:p>
        </w:tc>
        <w:tc>
          <w:tcPr>
            <w:tcW w:w="1361" w:type="dxa"/>
            <w:vAlign w:val="center"/>
          </w:tcPr>
          <w:p w14:paraId="4E5C70C1"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b/>
              </w:rPr>
            </w:pPr>
            <w:r w:rsidRPr="00086133">
              <w:rPr>
                <w:rStyle w:val="Bodytext4"/>
                <w:b/>
              </w:rPr>
              <w:t>DPH</w:t>
            </w:r>
          </w:p>
        </w:tc>
        <w:tc>
          <w:tcPr>
            <w:tcW w:w="2260" w:type="dxa"/>
            <w:vAlign w:val="center"/>
          </w:tcPr>
          <w:p w14:paraId="4B5E7BA6"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b/>
              </w:rPr>
            </w:pPr>
            <w:r w:rsidRPr="00086133">
              <w:rPr>
                <w:rStyle w:val="Bodytext4"/>
                <w:b/>
              </w:rPr>
              <w:t>Kč včetně DPH</w:t>
            </w:r>
          </w:p>
        </w:tc>
      </w:tr>
      <w:tr w:rsidR="00A622D9" w:rsidRPr="00086133" w14:paraId="4840D53F" w14:textId="77777777" w:rsidTr="00A622D9">
        <w:trPr>
          <w:trHeight w:hRule="exact" w:val="567"/>
        </w:trPr>
        <w:tc>
          <w:tcPr>
            <w:tcW w:w="3432" w:type="dxa"/>
            <w:vAlign w:val="center"/>
          </w:tcPr>
          <w:p w14:paraId="4207BD24"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sz w:val="20"/>
              </w:rPr>
            </w:pPr>
            <w:r w:rsidRPr="008F14A1">
              <w:rPr>
                <w:rStyle w:val="Bodytext4"/>
                <w:sz w:val="20"/>
              </w:rPr>
              <w:t>Opravy komunikací</w:t>
            </w:r>
            <w:r w:rsidR="005C4E1B" w:rsidRPr="008F14A1">
              <w:rPr>
                <w:rStyle w:val="Bodytext4"/>
                <w:sz w:val="20"/>
              </w:rPr>
              <w:t xml:space="preserve"> a chodníků</w:t>
            </w:r>
          </w:p>
        </w:tc>
        <w:tc>
          <w:tcPr>
            <w:tcW w:w="2007" w:type="dxa"/>
            <w:shd w:val="clear" w:color="auto" w:fill="auto"/>
            <w:vAlign w:val="center"/>
          </w:tcPr>
          <w:p w14:paraId="3DEFF8C7" w14:textId="77777777" w:rsidR="00A622D9" w:rsidRPr="00537570" w:rsidRDefault="00A622D9" w:rsidP="00A622D9">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c>
          <w:tcPr>
            <w:tcW w:w="1361" w:type="dxa"/>
            <w:shd w:val="clear" w:color="auto" w:fill="auto"/>
            <w:vAlign w:val="center"/>
          </w:tcPr>
          <w:p w14:paraId="3A27CDF3" w14:textId="77777777" w:rsidR="00A622D9" w:rsidRPr="00537570" w:rsidRDefault="00A622D9" w:rsidP="00A622D9">
            <w:pPr>
              <w:pStyle w:val="Bodytext40"/>
              <w:shd w:val="clear" w:color="auto" w:fill="auto"/>
              <w:tabs>
                <w:tab w:val="left" w:leader="dot" w:pos="9096"/>
              </w:tabs>
              <w:spacing w:after="0" w:line="240" w:lineRule="auto"/>
              <w:ind w:firstLine="0"/>
              <w:rPr>
                <w:rStyle w:val="Bodytext4"/>
                <w:sz w:val="20"/>
                <w:highlight w:val="yellow"/>
              </w:rPr>
            </w:pPr>
            <w:r>
              <w:rPr>
                <w:rStyle w:val="Bodytext4"/>
                <w:sz w:val="20"/>
                <w:highlight w:val="yellow"/>
              </w:rPr>
              <w:t>………..</w:t>
            </w:r>
          </w:p>
        </w:tc>
        <w:tc>
          <w:tcPr>
            <w:tcW w:w="2260" w:type="dxa"/>
            <w:shd w:val="clear" w:color="auto" w:fill="auto"/>
            <w:vAlign w:val="center"/>
          </w:tcPr>
          <w:p w14:paraId="2414AD15" w14:textId="77777777" w:rsidR="00A622D9" w:rsidRPr="00537570" w:rsidRDefault="00A622D9" w:rsidP="00A622D9">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r w:rsidR="00A622D9" w:rsidRPr="00086133" w14:paraId="2D4C12E7" w14:textId="77777777" w:rsidTr="00A622D9">
        <w:trPr>
          <w:trHeight w:hRule="exact" w:val="567"/>
        </w:trPr>
        <w:tc>
          <w:tcPr>
            <w:tcW w:w="3432" w:type="dxa"/>
            <w:vAlign w:val="center"/>
          </w:tcPr>
          <w:p w14:paraId="7A41AAD3" w14:textId="77777777" w:rsidR="00A622D9" w:rsidRPr="00086133" w:rsidRDefault="00A622D9" w:rsidP="00A622D9">
            <w:pPr>
              <w:pStyle w:val="Bodytext40"/>
              <w:shd w:val="clear" w:color="auto" w:fill="auto"/>
              <w:tabs>
                <w:tab w:val="left" w:leader="dot" w:pos="9096"/>
              </w:tabs>
              <w:spacing w:after="0" w:line="240" w:lineRule="auto"/>
              <w:ind w:firstLine="0"/>
              <w:jc w:val="both"/>
              <w:rPr>
                <w:rStyle w:val="Bodytext4"/>
                <w:b/>
              </w:rPr>
            </w:pPr>
            <w:r w:rsidRPr="00086133">
              <w:rPr>
                <w:rStyle w:val="Bodytext4"/>
                <w:b/>
              </w:rPr>
              <w:t>Celkové náklady</w:t>
            </w:r>
            <w:r>
              <w:rPr>
                <w:rStyle w:val="Bodytext4"/>
                <w:b/>
              </w:rPr>
              <w:t xml:space="preserve"> za realizaci díla</w:t>
            </w:r>
          </w:p>
        </w:tc>
        <w:tc>
          <w:tcPr>
            <w:tcW w:w="2007" w:type="dxa"/>
            <w:shd w:val="clear" w:color="auto" w:fill="auto"/>
            <w:vAlign w:val="center"/>
          </w:tcPr>
          <w:p w14:paraId="444351CB" w14:textId="77777777" w:rsidR="00A622D9" w:rsidRPr="00537570" w:rsidRDefault="00A622D9" w:rsidP="00A622D9">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c>
          <w:tcPr>
            <w:tcW w:w="1361" w:type="dxa"/>
            <w:shd w:val="clear" w:color="auto" w:fill="auto"/>
            <w:vAlign w:val="center"/>
          </w:tcPr>
          <w:p w14:paraId="65A5BD5F" w14:textId="77777777" w:rsidR="00A622D9" w:rsidRPr="00537570" w:rsidRDefault="00A622D9" w:rsidP="00A622D9">
            <w:pPr>
              <w:pStyle w:val="Bodytext40"/>
              <w:shd w:val="clear" w:color="auto" w:fill="auto"/>
              <w:tabs>
                <w:tab w:val="left" w:leader="dot" w:pos="9096"/>
              </w:tabs>
              <w:spacing w:after="0" w:line="240" w:lineRule="auto"/>
              <w:ind w:firstLine="0"/>
              <w:rPr>
                <w:rStyle w:val="Bodytext4"/>
                <w:sz w:val="20"/>
                <w:highlight w:val="yellow"/>
              </w:rPr>
            </w:pPr>
            <w:r>
              <w:rPr>
                <w:rStyle w:val="Bodytext4"/>
                <w:sz w:val="20"/>
                <w:highlight w:val="yellow"/>
              </w:rPr>
              <w:t>………..</w:t>
            </w:r>
          </w:p>
        </w:tc>
        <w:tc>
          <w:tcPr>
            <w:tcW w:w="2260" w:type="dxa"/>
            <w:shd w:val="clear" w:color="auto" w:fill="auto"/>
            <w:vAlign w:val="center"/>
          </w:tcPr>
          <w:p w14:paraId="225EE38B" w14:textId="77777777" w:rsidR="00A622D9" w:rsidRPr="00537570" w:rsidRDefault="00A622D9" w:rsidP="00A622D9">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bl>
    <w:p w14:paraId="5A7E05BA" w14:textId="77777777" w:rsidR="00A622D9" w:rsidRDefault="00A622D9" w:rsidP="00A622D9">
      <w:pPr>
        <w:spacing w:after="120"/>
        <w:jc w:val="both"/>
        <w:rPr>
          <w:rFonts w:ascii="Arial" w:hAnsi="Arial" w:cs="Arial"/>
          <w:bCs/>
          <w:iCs/>
          <w:sz w:val="22"/>
          <w:szCs w:val="22"/>
        </w:rPr>
      </w:pPr>
    </w:p>
    <w:p w14:paraId="2FAE9A4C" w14:textId="77777777" w:rsidR="00230BEE"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 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58621466" w14:textId="77777777" w:rsidR="00230BEE"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Podmínky pro překročení a snížení sjednané ceny:</w:t>
      </w:r>
    </w:p>
    <w:p w14:paraId="45B56F23" w14:textId="77777777" w:rsidR="00230BEE" w:rsidRDefault="00230BEE" w:rsidP="00333F75">
      <w:pPr>
        <w:pStyle w:val="Zkladntext"/>
        <w:numPr>
          <w:ilvl w:val="0"/>
          <w:numId w:val="9"/>
        </w:numPr>
        <w:spacing w:after="120" w:line="240" w:lineRule="auto"/>
        <w:ind w:left="851" w:hanging="284"/>
        <w:rPr>
          <w:rFonts w:ascii="Arial" w:hAnsi="Arial" w:cs="Arial"/>
          <w:b w:val="0"/>
          <w:sz w:val="22"/>
        </w:rPr>
      </w:pPr>
      <w:r>
        <w:rPr>
          <w:rFonts w:ascii="Arial" w:hAnsi="Arial" w:cs="Arial"/>
          <w:b w:val="0"/>
          <w:bCs w:val="0"/>
          <w:sz w:val="22"/>
        </w:rPr>
        <w:t>Nabídková cena nesmí být měněna v souvislosti s inflací české měny, hodnotou kursu  české měny vůči zahraničním měnám či jinými faktory s vlivem na měnový kurs, stabilitou měny nebo cla.</w:t>
      </w:r>
    </w:p>
    <w:p w14:paraId="5C7562A3" w14:textId="77777777" w:rsidR="00230BEE" w:rsidRDefault="00230BEE" w:rsidP="00333F75">
      <w:pPr>
        <w:pStyle w:val="Zkladntext"/>
        <w:numPr>
          <w:ilvl w:val="0"/>
          <w:numId w:val="9"/>
        </w:numPr>
        <w:spacing w:after="120" w:line="240" w:lineRule="auto"/>
        <w:ind w:left="851" w:hanging="284"/>
        <w:rPr>
          <w:rFonts w:ascii="Arial" w:hAnsi="Arial" w:cs="Arial"/>
          <w:b w:val="0"/>
          <w:sz w:val="22"/>
        </w:rPr>
      </w:pPr>
      <w:r>
        <w:rPr>
          <w:rFonts w:ascii="Arial" w:hAnsi="Arial" w:cs="Arial"/>
          <w:b w:val="0"/>
          <w:bCs w:val="0"/>
          <w:sz w:val="22"/>
        </w:rPr>
        <w:t xml:space="preserve">Nabídková cena včetně DPH může být měněna v souvislosti se změnou DPH. Překročení (nebo snížení) výše nabídkové ceny podle předchozí věty je přípustné </w:t>
      </w:r>
      <w:r>
        <w:rPr>
          <w:rFonts w:ascii="Arial" w:hAnsi="Arial" w:cs="Arial"/>
          <w:b w:val="0"/>
          <w:bCs w:val="0"/>
          <w:sz w:val="22"/>
        </w:rPr>
        <w:lastRenderedPageBreak/>
        <w:t xml:space="preserve">pouze u těch částí předmětu veřejné zakázky, kterých se změna sazeb DPH týká </w:t>
      </w:r>
      <w:r>
        <w:rPr>
          <w:rFonts w:ascii="Arial" w:hAnsi="Arial" w:cs="Arial"/>
          <w:b w:val="0"/>
          <w:bCs w:val="0"/>
          <w:sz w:val="22"/>
          <w:lang w:val="cs-CZ"/>
        </w:rPr>
        <w:t xml:space="preserve">   </w:t>
      </w:r>
      <w:r>
        <w:rPr>
          <w:rFonts w:ascii="Arial" w:hAnsi="Arial" w:cs="Arial"/>
          <w:b w:val="0"/>
          <w:bCs w:val="0"/>
          <w:sz w:val="22"/>
        </w:rPr>
        <w:t>a které nebyly realizovány.</w:t>
      </w:r>
    </w:p>
    <w:p w14:paraId="1E55E7A6" w14:textId="53A2E952" w:rsidR="00230BEE" w:rsidRPr="005E6200" w:rsidRDefault="00230BEE" w:rsidP="00333F75">
      <w:pPr>
        <w:pStyle w:val="Zkladntext"/>
        <w:numPr>
          <w:ilvl w:val="0"/>
          <w:numId w:val="9"/>
        </w:numPr>
        <w:spacing w:after="120" w:line="240" w:lineRule="auto"/>
        <w:ind w:left="851" w:hanging="284"/>
        <w:rPr>
          <w:rFonts w:ascii="Arial" w:hAnsi="Arial" w:cs="Arial"/>
          <w:b w:val="0"/>
          <w:sz w:val="22"/>
        </w:rPr>
      </w:pPr>
      <w:r w:rsidRPr="00065363">
        <w:rPr>
          <w:rFonts w:ascii="Arial" w:hAnsi="Arial" w:cs="Arial"/>
          <w:b w:val="0"/>
          <w:bCs w:val="0"/>
          <w:sz w:val="22"/>
          <w:lang w:val="cs-CZ"/>
        </w:rPr>
        <w:t>O</w:t>
      </w:r>
      <w:proofErr w:type="spellStart"/>
      <w:r w:rsidRPr="00065363">
        <w:rPr>
          <w:rFonts w:ascii="Arial" w:hAnsi="Arial" w:cs="Arial"/>
          <w:b w:val="0"/>
          <w:bCs w:val="0"/>
          <w:sz w:val="22"/>
        </w:rPr>
        <w:t>bjednatel</w:t>
      </w:r>
      <w:proofErr w:type="spellEnd"/>
      <w:r w:rsidRPr="00065363">
        <w:rPr>
          <w:rFonts w:ascii="Arial" w:hAnsi="Arial" w:cs="Arial"/>
          <w:b w:val="0"/>
          <w:bCs w:val="0"/>
          <w:sz w:val="22"/>
          <w:lang w:val="cs-CZ"/>
        </w:rPr>
        <w:t xml:space="preserve"> </w:t>
      </w:r>
      <w:r w:rsidRPr="00065363">
        <w:rPr>
          <w:rFonts w:ascii="Arial" w:hAnsi="Arial" w:cs="Arial"/>
          <w:b w:val="0"/>
          <w:bCs w:val="0"/>
          <w:sz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Pr="00065363">
        <w:rPr>
          <w:rFonts w:ascii="Arial" w:hAnsi="Arial" w:cs="Arial"/>
          <w:b w:val="0"/>
          <w:bCs w:val="0"/>
          <w:sz w:val="22"/>
          <w:lang w:val="cs-CZ"/>
        </w:rPr>
        <w:t>.</w:t>
      </w:r>
    </w:p>
    <w:p w14:paraId="60A49C60" w14:textId="77777777" w:rsidR="00230BEE"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Platba bude provedena na základě měsíční fakturace</w:t>
      </w:r>
      <w:r w:rsidR="009D0AEE" w:rsidRPr="005C4E1B">
        <w:rPr>
          <w:rFonts w:cs="Arial"/>
          <w:b w:val="0"/>
          <w:sz w:val="22"/>
          <w:szCs w:val="22"/>
        </w:rPr>
        <w:t>,</w:t>
      </w:r>
      <w:r w:rsidRPr="005C4E1B">
        <w:rPr>
          <w:rFonts w:cs="Arial"/>
          <w:b w:val="0"/>
          <w:sz w:val="22"/>
          <w:szCs w:val="22"/>
        </w:rPr>
        <w:t xml:space="preserve"> vždy se soupisem skutečně provedených prací</w:t>
      </w:r>
      <w:r w:rsidR="009D0AEE" w:rsidRPr="005C4E1B">
        <w:rPr>
          <w:rFonts w:cs="Arial"/>
          <w:b w:val="0"/>
          <w:sz w:val="22"/>
          <w:szCs w:val="22"/>
        </w:rPr>
        <w:t>,</w:t>
      </w:r>
      <w:r w:rsidRPr="005C4E1B">
        <w:rPr>
          <w:rFonts w:cs="Arial"/>
          <w:b w:val="0"/>
          <w:sz w:val="22"/>
          <w:szCs w:val="22"/>
        </w:rPr>
        <w:t xml:space="preserve"> odsouhlasených </w:t>
      </w:r>
      <w:r w:rsidR="002228E4" w:rsidRPr="005C4E1B">
        <w:rPr>
          <w:rFonts w:cs="Arial"/>
          <w:b w:val="0"/>
          <w:sz w:val="22"/>
          <w:szCs w:val="22"/>
        </w:rPr>
        <w:t>pověřenou osobou objednatele</w:t>
      </w:r>
      <w:r w:rsidR="00E263A2" w:rsidRPr="005C4E1B">
        <w:rPr>
          <w:rFonts w:cs="Arial"/>
          <w:b w:val="0"/>
          <w:sz w:val="22"/>
          <w:szCs w:val="22"/>
        </w:rPr>
        <w:t>, přičemž dle dohody stran uhradí objednatel zhotoviteli vždy částku ve výši 90 % z každé řádně vystavené faktury s tím, že zbývající částku ve výši 10 % z každé řádně vystavené faktury strany sjednávají jako pozastávku se lhůtou splatnosti do dvaceti jedna (21) dnů ode dne konečného převzetí díla včetně odstranění všech jeho vad a nedodělků</w:t>
      </w:r>
      <w:r w:rsidR="002228E4" w:rsidRPr="005C4E1B">
        <w:rPr>
          <w:rFonts w:cs="Arial"/>
          <w:b w:val="0"/>
          <w:sz w:val="22"/>
          <w:szCs w:val="22"/>
        </w:rPr>
        <w:t>.</w:t>
      </w:r>
      <w:r w:rsidR="0015714B" w:rsidRPr="005C4E1B">
        <w:rPr>
          <w:rFonts w:cs="Arial"/>
          <w:b w:val="0"/>
          <w:sz w:val="22"/>
          <w:szCs w:val="22"/>
        </w:rPr>
        <w:t xml:space="preserve"> </w:t>
      </w:r>
    </w:p>
    <w:p w14:paraId="260FFD3F" w14:textId="77777777" w:rsidR="00230BEE" w:rsidRPr="005C4E1B" w:rsidRDefault="00D95554"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 xml:space="preserve">Splatnost daňových dokladů odsouhlasených pověřeným pracovníkem objednatele bude </w:t>
      </w:r>
      <w:r w:rsidRPr="005C4E1B">
        <w:rPr>
          <w:rFonts w:cs="Arial"/>
          <w:sz w:val="22"/>
          <w:szCs w:val="22"/>
        </w:rPr>
        <w:t>minimálně 21 dní</w:t>
      </w:r>
      <w:r w:rsidRPr="005C4E1B">
        <w:rPr>
          <w:rFonts w:cs="Arial"/>
          <w:b w:val="0"/>
          <w:sz w:val="22"/>
          <w:szCs w:val="22"/>
        </w:rPr>
        <w:t xml:space="preserve"> od data doručení objednateli. Zálohy objednatel neposkytuje.</w:t>
      </w:r>
    </w:p>
    <w:p w14:paraId="4E7322B7" w14:textId="77777777" w:rsidR="00230BEE"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Ve faktuře bude zúčt</w:t>
      </w:r>
      <w:r w:rsidR="00CE7E9A" w:rsidRPr="005C4E1B">
        <w:rPr>
          <w:rFonts w:cs="Arial"/>
          <w:b w:val="0"/>
          <w:sz w:val="22"/>
          <w:szCs w:val="22"/>
        </w:rPr>
        <w:t xml:space="preserve">ováno DPH dle platných předpisů a nebude v režimu přenesené daňové povinnosti. </w:t>
      </w:r>
      <w:r w:rsidR="003A6692" w:rsidRPr="005C4E1B">
        <w:rPr>
          <w:rFonts w:cs="Arial"/>
          <w:b w:val="0"/>
          <w:sz w:val="22"/>
          <w:szCs w:val="22"/>
        </w:rPr>
        <w:t>Veškeré platby budou probíhat v</w:t>
      </w:r>
      <w:r w:rsidR="00AA4D59" w:rsidRPr="005C4E1B">
        <w:rPr>
          <w:rFonts w:cs="Arial"/>
          <w:b w:val="0"/>
          <w:sz w:val="22"/>
          <w:szCs w:val="22"/>
        </w:rPr>
        <w:t> </w:t>
      </w:r>
      <w:r w:rsidR="003A6692" w:rsidRPr="005C4E1B">
        <w:rPr>
          <w:rFonts w:cs="Arial"/>
          <w:b w:val="0"/>
          <w:sz w:val="22"/>
          <w:szCs w:val="22"/>
        </w:rPr>
        <w:t>Kč</w:t>
      </w:r>
      <w:r w:rsidR="00AA4D59" w:rsidRPr="005C4E1B">
        <w:rPr>
          <w:rFonts w:cs="Arial"/>
          <w:b w:val="0"/>
          <w:sz w:val="22"/>
          <w:szCs w:val="22"/>
        </w:rPr>
        <w:t xml:space="preserve"> a budou prováděny bezhotovostním převodem na bankovní účet zhotovitele uvedeným na faktuře – daňovém dokladu.</w:t>
      </w:r>
    </w:p>
    <w:p w14:paraId="3207B59A" w14:textId="3B422A98" w:rsidR="00694697" w:rsidRPr="005C4E1B" w:rsidRDefault="00E4158D" w:rsidP="00333F75">
      <w:pPr>
        <w:pStyle w:val="Nadpis8"/>
        <w:keepNext w:val="0"/>
        <w:numPr>
          <w:ilvl w:val="1"/>
          <w:numId w:val="8"/>
        </w:numPr>
        <w:spacing w:after="120"/>
        <w:ind w:left="567" w:hanging="567"/>
        <w:jc w:val="both"/>
        <w:rPr>
          <w:rFonts w:cs="Arial"/>
          <w:b w:val="0"/>
          <w:sz w:val="22"/>
          <w:szCs w:val="22"/>
        </w:rPr>
      </w:pPr>
      <w:r w:rsidRPr="005C4E1B">
        <w:rPr>
          <w:rFonts w:cs="Arial"/>
          <w:b w:val="0"/>
          <w:sz w:val="22"/>
          <w:szCs w:val="22"/>
        </w:rPr>
        <w:t>Faktura - daňový doklad musí obsahovat nálež</w:t>
      </w:r>
      <w:r w:rsidR="0010630B" w:rsidRPr="005C4E1B">
        <w:rPr>
          <w:rFonts w:cs="Arial"/>
          <w:b w:val="0"/>
          <w:sz w:val="22"/>
          <w:szCs w:val="22"/>
        </w:rPr>
        <w:t>itosti daňového dokladu dle § 29</w:t>
      </w:r>
      <w:r w:rsidR="00324C86">
        <w:rPr>
          <w:rFonts w:cs="Arial"/>
          <w:b w:val="0"/>
          <w:sz w:val="22"/>
          <w:szCs w:val="22"/>
        </w:rPr>
        <w:t xml:space="preserve"> </w:t>
      </w:r>
      <w:r w:rsidRPr="005C4E1B">
        <w:rPr>
          <w:rFonts w:cs="Arial"/>
          <w:b w:val="0"/>
          <w:sz w:val="22"/>
          <w:szCs w:val="22"/>
        </w:rPr>
        <w:t xml:space="preserve">zákona 235/2004 Sb. V případě, že účetní doklady nebudou mít odpovídající náležitosti, je objednatel oprávněn zaslat je ve lhůtě splatnosti zpět k doplnění, aniž se tak dostane do prodlení se splatností; lhůta splatnosti počíná běžet znovu </w:t>
      </w:r>
      <w:r w:rsidR="00D95554" w:rsidRPr="005C4E1B">
        <w:rPr>
          <w:rFonts w:cs="Arial"/>
          <w:b w:val="0"/>
          <w:sz w:val="22"/>
          <w:szCs w:val="22"/>
        </w:rPr>
        <w:t>o</w:t>
      </w:r>
      <w:r w:rsidRPr="005C4E1B">
        <w:rPr>
          <w:rFonts w:cs="Arial"/>
          <w:b w:val="0"/>
          <w:sz w:val="22"/>
          <w:szCs w:val="22"/>
        </w:rPr>
        <w:t>d</w:t>
      </w:r>
      <w:r w:rsidR="00D95554" w:rsidRPr="005C4E1B">
        <w:rPr>
          <w:rFonts w:cs="Arial"/>
          <w:b w:val="0"/>
          <w:sz w:val="22"/>
          <w:szCs w:val="22"/>
        </w:rPr>
        <w:t> </w:t>
      </w:r>
      <w:r w:rsidRPr="005C4E1B">
        <w:rPr>
          <w:rFonts w:cs="Arial"/>
          <w:b w:val="0"/>
          <w:sz w:val="22"/>
          <w:szCs w:val="22"/>
        </w:rPr>
        <w:t>opětovného zaslání náležitě doplněných či opravených dokladů.</w:t>
      </w:r>
    </w:p>
    <w:p w14:paraId="6CCE96BB" w14:textId="77777777" w:rsidR="00230BEE" w:rsidRPr="005C4E1B" w:rsidRDefault="00D91ED0" w:rsidP="00333F75">
      <w:pPr>
        <w:pStyle w:val="Nadpis8"/>
        <w:keepLines/>
        <w:tabs>
          <w:tab w:val="clear" w:pos="3413"/>
          <w:tab w:val="num" w:pos="0"/>
        </w:tabs>
        <w:spacing w:before="360" w:after="120"/>
        <w:ind w:left="567" w:hanging="567"/>
        <w:rPr>
          <w:sz w:val="24"/>
          <w:szCs w:val="24"/>
        </w:rPr>
      </w:pPr>
      <w:r w:rsidRPr="00D200D4">
        <w:rPr>
          <w:sz w:val="24"/>
          <w:szCs w:val="24"/>
        </w:rPr>
        <w:t>Způ</w:t>
      </w:r>
      <w:r w:rsidR="004F4061" w:rsidRPr="00D200D4">
        <w:rPr>
          <w:sz w:val="24"/>
          <w:szCs w:val="24"/>
        </w:rPr>
        <w:t>sob a podmínky provádění díla</w:t>
      </w:r>
    </w:p>
    <w:p w14:paraId="4C797034" w14:textId="77777777" w:rsidR="005C4E1B" w:rsidRPr="005C4E1B" w:rsidRDefault="00694697" w:rsidP="00333F75">
      <w:pPr>
        <w:pStyle w:val="Odstavecseseznamem"/>
        <w:widowControl/>
        <w:numPr>
          <w:ilvl w:val="1"/>
          <w:numId w:val="10"/>
        </w:numPr>
        <w:spacing w:after="120" w:line="240" w:lineRule="auto"/>
        <w:ind w:left="567" w:hanging="567"/>
        <w:jc w:val="both"/>
        <w:rPr>
          <w:rFonts w:ascii="Arial" w:hAnsi="Arial" w:cs="Arial"/>
          <w:bCs/>
          <w:iCs/>
          <w:sz w:val="22"/>
        </w:rPr>
      </w:pPr>
      <w:r w:rsidRPr="005C4E1B">
        <w:rPr>
          <w:rFonts w:ascii="Arial" w:eastAsia="Arial" w:hAnsi="Arial" w:cs="Arial"/>
          <w:sz w:val="22"/>
        </w:rPr>
        <w:t>Zhotovitel se zavazuje plně a prokazatelně splnit předmět smlouvy, který je specifikován v článku II. této smlouvy.</w:t>
      </w:r>
    </w:p>
    <w:p w14:paraId="69D266DC" w14:textId="77777777" w:rsidR="005C4E1B" w:rsidRPr="005C4E1B" w:rsidRDefault="00694697" w:rsidP="00333F75">
      <w:pPr>
        <w:pStyle w:val="Odstavecseseznamem"/>
        <w:widowControl/>
        <w:numPr>
          <w:ilvl w:val="1"/>
          <w:numId w:val="10"/>
        </w:numPr>
        <w:spacing w:after="120" w:line="240" w:lineRule="auto"/>
        <w:ind w:left="567" w:hanging="567"/>
        <w:jc w:val="both"/>
        <w:rPr>
          <w:rFonts w:ascii="Arial" w:hAnsi="Arial" w:cs="Arial"/>
          <w:bCs/>
          <w:iCs/>
          <w:sz w:val="22"/>
        </w:rPr>
      </w:pPr>
      <w:r w:rsidRPr="005C4E1B">
        <w:rPr>
          <w:rFonts w:ascii="Arial" w:hAnsi="Arial" w:cs="Arial"/>
          <w:sz w:val="22"/>
        </w:rPr>
        <w:t xml:space="preserve">Dílo musí </w:t>
      </w:r>
      <w:r w:rsidRPr="005C4E1B">
        <w:rPr>
          <w:rFonts w:ascii="Arial" w:hAnsi="Arial" w:cs="Arial"/>
          <w:bCs/>
          <w:sz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5C4E1B">
        <w:rPr>
          <w:rFonts w:ascii="Arial" w:hAnsi="Arial" w:cs="Arial"/>
          <w:sz w:val="22"/>
        </w:rPr>
        <w:t>Zhotovitel bude při uplatňování norem postupovat jednotně v rámci plnění celého předmětu zakázky.</w:t>
      </w:r>
    </w:p>
    <w:p w14:paraId="47C0FC4F" w14:textId="77777777" w:rsidR="005C4E1B" w:rsidRPr="005C4E1B" w:rsidRDefault="00694697" w:rsidP="00333F75">
      <w:pPr>
        <w:pStyle w:val="Odstavecseseznamem"/>
        <w:widowControl/>
        <w:numPr>
          <w:ilvl w:val="1"/>
          <w:numId w:val="10"/>
        </w:numPr>
        <w:spacing w:after="120" w:line="240" w:lineRule="auto"/>
        <w:ind w:left="567" w:hanging="567"/>
        <w:jc w:val="both"/>
        <w:rPr>
          <w:rFonts w:ascii="Arial" w:hAnsi="Arial" w:cs="Arial"/>
          <w:bCs/>
          <w:iCs/>
          <w:sz w:val="22"/>
        </w:rPr>
      </w:pPr>
      <w:r w:rsidRPr="005C4E1B">
        <w:rPr>
          <w:rFonts w:ascii="Arial" w:hAnsi="Arial" w:cs="Arial"/>
          <w:sz w:val="22"/>
        </w:rPr>
        <w:t>Zhotovitel je povinen projednat s objednatelem předem veškeré nevyhnutelné změny a technologické postupy.</w:t>
      </w:r>
    </w:p>
    <w:p w14:paraId="519C3C3D" w14:textId="77777777" w:rsidR="005C4E1B" w:rsidRPr="005C4E1B" w:rsidRDefault="00694697" w:rsidP="00333F75">
      <w:pPr>
        <w:pStyle w:val="Odstavecseseznamem"/>
        <w:widowControl/>
        <w:numPr>
          <w:ilvl w:val="1"/>
          <w:numId w:val="10"/>
        </w:numPr>
        <w:spacing w:after="120" w:line="240" w:lineRule="auto"/>
        <w:ind w:left="567" w:hanging="567"/>
        <w:jc w:val="both"/>
        <w:rPr>
          <w:rFonts w:ascii="Arial" w:hAnsi="Arial" w:cs="Arial"/>
          <w:bCs/>
          <w:iCs/>
          <w:sz w:val="22"/>
        </w:rPr>
      </w:pPr>
      <w:r w:rsidRPr="005C4E1B">
        <w:rPr>
          <w:rFonts w:ascii="Arial" w:hAnsi="Arial" w:cs="Arial"/>
          <w:sz w:val="22"/>
        </w:rPr>
        <w:t xml:space="preserve">Zhotovitel se zavazuje </w:t>
      </w:r>
      <w:r w:rsidR="00862197" w:rsidRPr="005C4E1B">
        <w:rPr>
          <w:rFonts w:ascii="Arial" w:hAnsi="Arial" w:cs="Arial"/>
          <w:sz w:val="22"/>
        </w:rPr>
        <w:t xml:space="preserve">v </w:t>
      </w:r>
      <w:r w:rsidRPr="005C4E1B">
        <w:rPr>
          <w:rFonts w:ascii="Arial" w:hAnsi="Arial" w:cs="Arial"/>
          <w:sz w:val="22"/>
        </w:rPr>
        <w:t>rámci plnění předmětu zakázky zajistit a do nabídkové ceny zahrnout veškeré další činnosti, které souvisejí s realizací předmětu zakázky</w:t>
      </w:r>
      <w:r w:rsidR="00F32F52" w:rsidRPr="005C4E1B">
        <w:rPr>
          <w:rFonts w:ascii="Arial" w:hAnsi="Arial" w:cs="Arial"/>
          <w:sz w:val="22"/>
        </w:rPr>
        <w:t>, zejména: náklady zařízení staveniště, inženýrskou činnost</w:t>
      </w:r>
      <w:r w:rsidR="00D95554" w:rsidRPr="005C4E1B">
        <w:rPr>
          <w:rFonts w:ascii="Arial" w:hAnsi="Arial" w:cs="Arial"/>
          <w:sz w:val="22"/>
        </w:rPr>
        <w:t xml:space="preserve"> atd.</w:t>
      </w:r>
    </w:p>
    <w:p w14:paraId="71BFCC52" w14:textId="77777777" w:rsidR="00AD4857" w:rsidRPr="005C4E1B" w:rsidRDefault="00694697" w:rsidP="00333F75">
      <w:pPr>
        <w:pStyle w:val="Odstavecseseznamem"/>
        <w:widowControl/>
        <w:numPr>
          <w:ilvl w:val="1"/>
          <w:numId w:val="10"/>
        </w:numPr>
        <w:spacing w:after="120" w:line="240" w:lineRule="auto"/>
        <w:ind w:left="567" w:hanging="567"/>
        <w:jc w:val="both"/>
        <w:rPr>
          <w:rFonts w:ascii="Arial" w:hAnsi="Arial" w:cs="Arial"/>
          <w:bCs/>
          <w:iCs/>
          <w:sz w:val="22"/>
        </w:rPr>
      </w:pPr>
      <w:r w:rsidRPr="005C4E1B">
        <w:rPr>
          <w:rFonts w:ascii="Arial" w:hAnsi="Arial" w:cs="Arial"/>
          <w:sz w:val="22"/>
        </w:rPr>
        <w:t>Zhotovitel je povinen vést ode dne převzetí staveniště o pracích, které provádí, stavební deník (dále jen SD)</w:t>
      </w:r>
      <w:r w:rsidR="00A36D74" w:rsidRPr="005C4E1B">
        <w:rPr>
          <w:rFonts w:ascii="Arial" w:hAnsi="Arial" w:cs="Arial"/>
          <w:sz w:val="22"/>
        </w:rPr>
        <w:t xml:space="preserve">. </w:t>
      </w:r>
      <w:r w:rsidRPr="005C4E1B">
        <w:rPr>
          <w:rFonts w:ascii="Arial" w:hAnsi="Arial" w:cs="Arial"/>
          <w:sz w:val="22"/>
        </w:rPr>
        <w:t xml:space="preserve">Do deníku zapisuje zhotovitel všechny skutečnosti, rozhodné pro plnění této smlouvy. Zástupce objednatele je povinen sledovat obsah deníku a k zápisům připojovat svá stanoviska a námitky do </w:t>
      </w:r>
      <w:r w:rsidR="00881DA1" w:rsidRPr="005C4E1B">
        <w:rPr>
          <w:rFonts w:ascii="Arial" w:hAnsi="Arial" w:cs="Arial"/>
          <w:sz w:val="22"/>
        </w:rPr>
        <w:t>5</w:t>
      </w:r>
      <w:r w:rsidRPr="005C4E1B">
        <w:rPr>
          <w:rFonts w:ascii="Arial" w:hAnsi="Arial" w:cs="Arial"/>
          <w:sz w:val="22"/>
        </w:rPr>
        <w:t xml:space="preserve"> pracovních dnů, jinak se má za to, že s obsahem zápisů souhlasí. Tento deník musí být v době smluvního termínu provádění prací fyzicky uložen na místě</w:t>
      </w:r>
      <w:r w:rsidR="00D95554" w:rsidRPr="005C4E1B">
        <w:rPr>
          <w:rFonts w:ascii="Arial" w:hAnsi="Arial" w:cs="Arial"/>
          <w:sz w:val="22"/>
        </w:rPr>
        <w:t xml:space="preserve"> plnění a přístupný k prohlídce </w:t>
      </w:r>
      <w:r w:rsidRPr="005C4E1B">
        <w:rPr>
          <w:rFonts w:ascii="Arial" w:hAnsi="Arial" w:cs="Arial"/>
          <w:sz w:val="22"/>
        </w:rPr>
        <w:t>a zápisům</w:t>
      </w:r>
      <w:r w:rsidR="00AD4857" w:rsidRPr="005C4E1B">
        <w:rPr>
          <w:rFonts w:ascii="Arial" w:hAnsi="Arial" w:cs="Arial"/>
          <w:sz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660E4FA9" w14:textId="77777777" w:rsidR="00230BEE" w:rsidRDefault="00230BEE" w:rsidP="005C4E1B">
      <w:pPr>
        <w:pStyle w:val="Seznam"/>
        <w:autoSpaceDE w:val="0"/>
        <w:spacing w:after="120"/>
        <w:ind w:left="567" w:firstLine="0"/>
        <w:jc w:val="both"/>
        <w:rPr>
          <w:rFonts w:ascii="Arial" w:hAnsi="Arial" w:cs="Arial"/>
          <w:sz w:val="22"/>
          <w:szCs w:val="22"/>
        </w:rPr>
      </w:pPr>
      <w:r>
        <w:rPr>
          <w:rFonts w:ascii="Arial" w:hAnsi="Arial" w:cs="Arial"/>
          <w:sz w:val="22"/>
          <w:szCs w:val="22"/>
          <w:highlight w:val="yellow"/>
        </w:rPr>
        <w:lastRenderedPageBreak/>
        <w:t>Za zhotovitele:</w:t>
      </w:r>
      <w:r>
        <w:rPr>
          <w:rFonts w:ascii="Arial" w:hAnsi="Arial" w:cs="Arial"/>
          <w:sz w:val="22"/>
          <w:szCs w:val="22"/>
          <w:highlight w:val="yellow"/>
        </w:rPr>
        <w:tab/>
      </w:r>
      <w:r>
        <w:rPr>
          <w:rFonts w:ascii="Arial" w:hAnsi="Arial" w:cs="Arial"/>
          <w:sz w:val="22"/>
          <w:szCs w:val="22"/>
          <w:highlight w:val="yellow"/>
        </w:rPr>
        <w:tab/>
      </w:r>
      <w:r>
        <w:rPr>
          <w:rFonts w:ascii="Arial" w:hAnsi="Arial" w:cs="Arial"/>
          <w:sz w:val="22"/>
          <w:szCs w:val="22"/>
          <w:highlight w:val="yellow"/>
        </w:rPr>
        <w:tab/>
      </w:r>
      <w:r>
        <w:rPr>
          <w:rFonts w:ascii="Arial" w:hAnsi="Arial" w:cs="Arial"/>
          <w:i/>
          <w:sz w:val="22"/>
          <w:szCs w:val="22"/>
          <w:highlight w:val="yellow"/>
        </w:rPr>
        <w:t>doplní zhotovitel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4E12F98F" w14:textId="77777777" w:rsidR="00230BEE" w:rsidRDefault="00230BEE" w:rsidP="005C4E1B">
      <w:pPr>
        <w:pStyle w:val="Seznam"/>
        <w:autoSpaceDE w:val="0"/>
        <w:spacing w:after="120"/>
        <w:ind w:left="567" w:firstLine="0"/>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Stanislava </w:t>
      </w:r>
      <w:proofErr w:type="spellStart"/>
      <w:r>
        <w:rPr>
          <w:rFonts w:ascii="Arial" w:hAnsi="Arial" w:cs="Arial"/>
          <w:sz w:val="22"/>
          <w:szCs w:val="22"/>
        </w:rPr>
        <w:t>Syrotiuková</w:t>
      </w:r>
      <w:proofErr w:type="spellEnd"/>
    </w:p>
    <w:p w14:paraId="48FCC3C2" w14:textId="77777777" w:rsidR="00230BEE" w:rsidRPr="005C4E1B" w:rsidRDefault="00A622D9" w:rsidP="005C4E1B">
      <w:pPr>
        <w:pStyle w:val="Seznam"/>
        <w:autoSpaceDE w:val="0"/>
        <w:spacing w:after="120"/>
        <w:ind w:left="567" w:firstLine="0"/>
        <w:jc w:val="both"/>
        <w:rPr>
          <w:rFonts w:ascii="Arial" w:hAnsi="Arial" w:cs="Arial"/>
          <w:i/>
          <w:color w:val="000000"/>
          <w:sz w:val="22"/>
          <w:szCs w:val="22"/>
        </w:rPr>
      </w:pPr>
      <w:r>
        <w:rPr>
          <w:rFonts w:ascii="Arial" w:hAnsi="Arial" w:cs="Arial"/>
          <w:sz w:val="22"/>
          <w:szCs w:val="22"/>
          <w:highlight w:val="lightGray"/>
        </w:rPr>
        <w:t>Za TDS</w:t>
      </w:r>
      <w:r w:rsidR="00230BEE">
        <w:rPr>
          <w:rFonts w:ascii="Arial" w:hAnsi="Arial" w:cs="Arial"/>
          <w:sz w:val="22"/>
          <w:szCs w:val="22"/>
          <w:highlight w:val="lightGray"/>
        </w:rPr>
        <w:t>:</w:t>
      </w:r>
      <w:r w:rsidR="00230BEE">
        <w:rPr>
          <w:rFonts w:ascii="Arial" w:hAnsi="Arial" w:cs="Arial"/>
          <w:sz w:val="22"/>
          <w:szCs w:val="22"/>
          <w:highlight w:val="lightGray"/>
        </w:rPr>
        <w:tab/>
      </w:r>
      <w:r w:rsidR="00230BEE">
        <w:rPr>
          <w:rFonts w:ascii="Arial" w:hAnsi="Arial" w:cs="Arial"/>
          <w:sz w:val="22"/>
          <w:szCs w:val="22"/>
          <w:highlight w:val="lightGray"/>
        </w:rPr>
        <w:tab/>
      </w:r>
      <w:r w:rsidR="00230BEE">
        <w:rPr>
          <w:rFonts w:ascii="Arial" w:hAnsi="Arial" w:cs="Arial"/>
          <w:sz w:val="22"/>
          <w:szCs w:val="22"/>
          <w:highlight w:val="lightGray"/>
        </w:rPr>
        <w:tab/>
      </w:r>
      <w:r w:rsidR="00230BEE">
        <w:rPr>
          <w:rFonts w:ascii="Arial" w:hAnsi="Arial" w:cs="Arial"/>
          <w:sz w:val="22"/>
          <w:szCs w:val="22"/>
          <w:highlight w:val="lightGray"/>
        </w:rPr>
        <w:tab/>
      </w:r>
      <w:r w:rsidR="00230BEE">
        <w:rPr>
          <w:rFonts w:ascii="Arial" w:hAnsi="Arial" w:cs="Arial"/>
          <w:i/>
          <w:color w:val="000000"/>
          <w:sz w:val="22"/>
          <w:szCs w:val="22"/>
          <w:highlight w:val="lightGray"/>
        </w:rPr>
        <w:t>údaje doplní objednatel před podpisem smlouvy</w:t>
      </w:r>
    </w:p>
    <w:p w14:paraId="23EEB708" w14:textId="77777777" w:rsidR="005C4E1B" w:rsidRDefault="00694697" w:rsidP="00333F75">
      <w:pPr>
        <w:pStyle w:val="Odstavecseseznamem"/>
        <w:widowControl/>
        <w:numPr>
          <w:ilvl w:val="1"/>
          <w:numId w:val="10"/>
        </w:numPr>
        <w:spacing w:after="120" w:line="240" w:lineRule="auto"/>
        <w:ind w:left="567" w:hanging="567"/>
        <w:jc w:val="both"/>
        <w:rPr>
          <w:rFonts w:ascii="Arial" w:hAnsi="Arial" w:cs="Arial"/>
          <w:sz w:val="22"/>
        </w:rPr>
      </w:pPr>
      <w:r w:rsidRPr="00230BEE">
        <w:rPr>
          <w:rFonts w:ascii="Arial" w:hAnsi="Arial" w:cs="Arial"/>
          <w:sz w:val="22"/>
        </w:rPr>
        <w:t>Zhotovitel se zavazuje informovat objednatele o stavu plnění předmětu</w:t>
      </w:r>
      <w:r w:rsidR="00D91ED0" w:rsidRPr="00230BEE">
        <w:rPr>
          <w:rFonts w:ascii="Arial" w:hAnsi="Arial" w:cs="Arial"/>
          <w:sz w:val="22"/>
        </w:rPr>
        <w:t xml:space="preserve"> </w:t>
      </w:r>
      <w:r w:rsidR="000830A7" w:rsidRPr="00230BEE">
        <w:rPr>
          <w:rFonts w:ascii="Arial" w:hAnsi="Arial" w:cs="Arial"/>
          <w:sz w:val="22"/>
        </w:rPr>
        <w:t xml:space="preserve">díla </w:t>
      </w:r>
      <w:r w:rsidRPr="00230BEE">
        <w:rPr>
          <w:rFonts w:ascii="Arial" w:hAnsi="Arial" w:cs="Arial"/>
          <w:sz w:val="22"/>
        </w:rPr>
        <w:t>na dohodnutých kontrolních dnech</w:t>
      </w:r>
      <w:r w:rsidR="00CC68A8" w:rsidRPr="00230BEE">
        <w:rPr>
          <w:rFonts w:ascii="Arial" w:hAnsi="Arial" w:cs="Arial"/>
          <w:sz w:val="22"/>
        </w:rPr>
        <w:t>.</w:t>
      </w:r>
    </w:p>
    <w:p w14:paraId="17F0614F" w14:textId="77777777" w:rsidR="005C4E1B" w:rsidRDefault="0069469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7BD1DE66" w14:textId="77777777" w:rsidR="005C4E1B" w:rsidRDefault="0069469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3D4DF2EE" w14:textId="77777777" w:rsidR="005C4E1B" w:rsidRDefault="00CB2F8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rPr>
        <w:t>Zhotovitel bude při plnění předmětu této smlouvy postupovat s odbornou péčí. Zavazuje se dodržovat kvalitativní požadavky a obecně závazné předpisy, technické normy a podmínky této smlouvy.</w:t>
      </w:r>
    </w:p>
    <w:p w14:paraId="726D624F" w14:textId="338C852D" w:rsidR="005C4E1B" w:rsidRPr="005C4E1B" w:rsidRDefault="00CB2F8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r w:rsidR="00120B30" w:rsidRPr="005C4E1B">
        <w:rPr>
          <w:rFonts w:ascii="Arial" w:hAnsi="Arial" w:cs="Arial"/>
          <w:bCs/>
          <w:sz w:val="22"/>
        </w:rPr>
        <w:t>smlouvou,</w:t>
      </w:r>
      <w:r w:rsidRPr="005C4E1B">
        <w:rPr>
          <w:rFonts w:ascii="Arial" w:hAnsi="Arial" w:cs="Arial"/>
          <w:bCs/>
          <w:sz w:val="22"/>
        </w:rPr>
        <w:t xml:space="preserve"> popř. technickými normami nebo technologickými předpisy.</w:t>
      </w:r>
    </w:p>
    <w:p w14:paraId="69616656" w14:textId="77777777" w:rsidR="005C4E1B" w:rsidRDefault="0069469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rPr>
        <w:t>Objednatel je povinen předat včas zhotoviteli bezúplatně všechny údaje a informace, jež jsou nezbytně nutné k řádnému splnění předmětu smlouvy, pokud z jejich povahy nevyplývá, že je má zajistit z</w:t>
      </w:r>
      <w:r w:rsidR="00E4046E" w:rsidRPr="005C4E1B">
        <w:rPr>
          <w:rFonts w:ascii="Arial" w:hAnsi="Arial" w:cs="Arial"/>
          <w:sz w:val="22"/>
        </w:rPr>
        <w:t>hotovitel v rámci své činnosti.</w:t>
      </w:r>
    </w:p>
    <w:p w14:paraId="589FD1F9" w14:textId="77777777" w:rsidR="005C4E1B" w:rsidRDefault="0069469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5C4E1B">
        <w:rPr>
          <w:rFonts w:ascii="Arial" w:hAnsi="Arial" w:cs="Arial"/>
          <w:sz w:val="22"/>
        </w:rPr>
        <w:t>sepíší</w:t>
      </w:r>
      <w:proofErr w:type="gramEnd"/>
      <w:r w:rsidRPr="005C4E1B">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5C4E1B">
        <w:rPr>
          <w:rFonts w:ascii="Arial" w:hAnsi="Arial" w:cs="Arial"/>
          <w:sz w:val="22"/>
        </w:rPr>
        <w:t xml:space="preserve">pouze vymezené </w:t>
      </w:r>
      <w:r w:rsidRPr="005C4E1B">
        <w:rPr>
          <w:rFonts w:ascii="Arial" w:hAnsi="Arial" w:cs="Arial"/>
          <w:sz w:val="22"/>
        </w:rPr>
        <w:t>pozemky ve vlastnictví objednatele.</w:t>
      </w:r>
    </w:p>
    <w:p w14:paraId="06472A68" w14:textId="77777777" w:rsidR="00F831CC" w:rsidRPr="005C4E1B" w:rsidRDefault="005C2FA7" w:rsidP="00333F75">
      <w:pPr>
        <w:pStyle w:val="Odstavecseseznamem"/>
        <w:widowControl/>
        <w:numPr>
          <w:ilvl w:val="1"/>
          <w:numId w:val="10"/>
        </w:numPr>
        <w:spacing w:after="120" w:line="240" w:lineRule="auto"/>
        <w:ind w:left="567" w:hanging="567"/>
        <w:jc w:val="both"/>
        <w:rPr>
          <w:rFonts w:ascii="Arial" w:hAnsi="Arial" w:cs="Arial"/>
          <w:sz w:val="22"/>
        </w:rPr>
      </w:pPr>
      <w:r w:rsidRPr="005C4E1B">
        <w:rPr>
          <w:rFonts w:ascii="Arial" w:hAnsi="Arial" w:cs="Arial"/>
          <w:sz w:val="22"/>
          <w:szCs w:val="28"/>
        </w:rPr>
        <w:t>Objednatel je povinen zajistit, aby jeho pracovníci</w:t>
      </w:r>
      <w:r w:rsidR="00EA2D07" w:rsidRPr="005C4E1B">
        <w:rPr>
          <w:rFonts w:ascii="Arial" w:hAnsi="Arial" w:cs="Arial"/>
          <w:sz w:val="22"/>
          <w:szCs w:val="28"/>
        </w:rPr>
        <w:t xml:space="preserve"> i </w:t>
      </w:r>
      <w:r w:rsidRPr="005C4E1B">
        <w:rPr>
          <w:rFonts w:ascii="Arial" w:hAnsi="Arial" w:cs="Arial"/>
          <w:sz w:val="22"/>
          <w:szCs w:val="28"/>
        </w:rPr>
        <w:t>pracovníci jeho poddodavatelů byl</w:t>
      </w:r>
      <w:r w:rsidR="00EA2D07" w:rsidRPr="005C4E1B">
        <w:rPr>
          <w:rFonts w:ascii="Arial" w:hAnsi="Arial" w:cs="Arial"/>
          <w:sz w:val="22"/>
          <w:szCs w:val="28"/>
        </w:rPr>
        <w:t>i</w:t>
      </w:r>
      <w:r w:rsidRPr="005C4E1B">
        <w:rPr>
          <w:rFonts w:ascii="Arial" w:hAnsi="Arial" w:cs="Arial"/>
          <w:sz w:val="22"/>
          <w:szCs w:val="28"/>
        </w:rPr>
        <w:t xml:space="preserve"> řádně poučeni a proškoleni, měli potřebná osvědčení, prohlídky a průkazy.</w:t>
      </w:r>
    </w:p>
    <w:p w14:paraId="73328F4D" w14:textId="77777777" w:rsidR="00694697" w:rsidRPr="00D200D4" w:rsidRDefault="00CD1D33" w:rsidP="00333F75">
      <w:pPr>
        <w:pStyle w:val="Nadpis8"/>
        <w:keepLines/>
        <w:tabs>
          <w:tab w:val="clear" w:pos="3413"/>
          <w:tab w:val="num" w:pos="0"/>
        </w:tabs>
        <w:spacing w:before="360" w:after="120"/>
        <w:ind w:left="567" w:hanging="567"/>
        <w:rPr>
          <w:sz w:val="24"/>
          <w:szCs w:val="24"/>
        </w:rPr>
      </w:pPr>
      <w:r w:rsidRPr="00D200D4">
        <w:rPr>
          <w:sz w:val="24"/>
          <w:szCs w:val="24"/>
        </w:rPr>
        <w:t>Převzetí díla</w:t>
      </w:r>
    </w:p>
    <w:p w14:paraId="2CBC0193" w14:textId="77777777" w:rsidR="001E7FB6" w:rsidRPr="001E7FB6" w:rsidRDefault="001E7FB6" w:rsidP="001E7FB6">
      <w:pPr>
        <w:pStyle w:val="Odstavecseseznamem"/>
        <w:widowControl/>
        <w:numPr>
          <w:ilvl w:val="0"/>
          <w:numId w:val="10"/>
        </w:numPr>
        <w:spacing w:after="120" w:line="240" w:lineRule="auto"/>
        <w:jc w:val="both"/>
        <w:rPr>
          <w:rFonts w:ascii="Arial" w:hAnsi="Arial" w:cs="Arial"/>
          <w:bCs/>
          <w:vanish/>
          <w:sz w:val="22"/>
        </w:rPr>
      </w:pPr>
    </w:p>
    <w:p w14:paraId="5CC8F847" w14:textId="00FE096B" w:rsidR="001E7FB6" w:rsidRPr="001E7FB6" w:rsidRDefault="00230BEE" w:rsidP="001E7FB6">
      <w:pPr>
        <w:pStyle w:val="Odstavecseseznamem"/>
        <w:widowControl/>
        <w:numPr>
          <w:ilvl w:val="1"/>
          <w:numId w:val="10"/>
        </w:numPr>
        <w:spacing w:after="120" w:line="240" w:lineRule="auto"/>
        <w:ind w:left="567" w:hanging="567"/>
        <w:jc w:val="both"/>
        <w:rPr>
          <w:rFonts w:ascii="Arial" w:hAnsi="Arial" w:cs="Arial"/>
          <w:bCs/>
          <w:sz w:val="22"/>
        </w:rPr>
      </w:pPr>
      <w:r w:rsidRPr="001E7FB6">
        <w:rPr>
          <w:rFonts w:ascii="Arial" w:hAnsi="Arial" w:cs="Arial"/>
          <w:bCs/>
          <w:sz w:val="22"/>
        </w:rPr>
        <w:t>Zhotovitel splní svou povinnost provést dílo jeho řádným ukončením a předáním předmětu díla v rozsahu a termínu dohodnutém touto smlouvou (Článek III.), a to osobně pověřenému zástupci objednatele na místě plnění, pokud se smluvní strany nedohodnou v konkrétním případě jinak.</w:t>
      </w:r>
    </w:p>
    <w:p w14:paraId="5B9B33DD" w14:textId="251D9324" w:rsidR="001E7FB6" w:rsidRPr="001E7FB6" w:rsidRDefault="00CD1D33" w:rsidP="001E7FB6">
      <w:pPr>
        <w:pStyle w:val="Odstavecseseznamem"/>
        <w:widowControl/>
        <w:numPr>
          <w:ilvl w:val="1"/>
          <w:numId w:val="10"/>
        </w:numPr>
        <w:spacing w:after="120" w:line="240" w:lineRule="auto"/>
        <w:ind w:left="567" w:hanging="567"/>
        <w:jc w:val="both"/>
        <w:rPr>
          <w:rFonts w:ascii="Arial" w:hAnsi="Arial" w:cs="Arial"/>
          <w:bCs/>
          <w:sz w:val="22"/>
        </w:rPr>
      </w:pPr>
      <w:r w:rsidRPr="001E7FB6">
        <w:rPr>
          <w:rFonts w:ascii="Arial" w:hAnsi="Arial" w:cs="Arial"/>
          <w:bCs/>
          <w:sz w:val="22"/>
        </w:rPr>
        <w:t xml:space="preserve">Zhotovitel písemně </w:t>
      </w:r>
      <w:r w:rsidR="00D925A1" w:rsidRPr="001E7FB6">
        <w:rPr>
          <w:rFonts w:ascii="Arial" w:hAnsi="Arial" w:cs="Arial"/>
          <w:bCs/>
          <w:sz w:val="22"/>
        </w:rPr>
        <w:t>v</w:t>
      </w:r>
      <w:r w:rsidRPr="001E7FB6">
        <w:rPr>
          <w:rFonts w:ascii="Arial" w:hAnsi="Arial" w:cs="Arial"/>
          <w:bCs/>
          <w:sz w:val="22"/>
        </w:rPr>
        <w:t>yzve</w:t>
      </w:r>
      <w:r w:rsidR="00D925A1" w:rsidRPr="001E7FB6">
        <w:rPr>
          <w:rFonts w:ascii="Arial" w:hAnsi="Arial" w:cs="Arial"/>
          <w:bCs/>
          <w:sz w:val="22"/>
        </w:rPr>
        <w:t xml:space="preserve"> objednatele</w:t>
      </w:r>
      <w:r w:rsidR="00A21C9E" w:rsidRPr="001E7FB6">
        <w:rPr>
          <w:rFonts w:ascii="Arial" w:hAnsi="Arial" w:cs="Arial"/>
          <w:bCs/>
          <w:sz w:val="22"/>
        </w:rPr>
        <w:t xml:space="preserve"> </w:t>
      </w:r>
      <w:r w:rsidR="00D925A1" w:rsidRPr="001E7FB6">
        <w:rPr>
          <w:rFonts w:ascii="Arial" w:hAnsi="Arial" w:cs="Arial"/>
          <w:bCs/>
          <w:sz w:val="22"/>
        </w:rPr>
        <w:t>k převzetí díla</w:t>
      </w:r>
      <w:r w:rsidR="00A21C9E" w:rsidRPr="001E7FB6">
        <w:rPr>
          <w:rFonts w:ascii="Arial" w:hAnsi="Arial" w:cs="Arial"/>
          <w:bCs/>
          <w:sz w:val="22"/>
        </w:rPr>
        <w:t>. Výzvu k převzetí doručí zhotovitel objednatel objednateli min. 3 dny před stanoveným termínem převzetí.</w:t>
      </w:r>
    </w:p>
    <w:p w14:paraId="24746EEA" w14:textId="184BCEEE" w:rsidR="000B1DB7" w:rsidRPr="001E7FB6" w:rsidRDefault="00694697" w:rsidP="001E7FB6">
      <w:pPr>
        <w:pStyle w:val="Odstavecseseznamem"/>
        <w:widowControl/>
        <w:numPr>
          <w:ilvl w:val="1"/>
          <w:numId w:val="10"/>
        </w:numPr>
        <w:spacing w:after="120" w:line="240" w:lineRule="auto"/>
        <w:ind w:left="567" w:hanging="567"/>
        <w:jc w:val="both"/>
        <w:rPr>
          <w:rFonts w:ascii="Arial" w:hAnsi="Arial" w:cs="Arial"/>
          <w:bCs/>
          <w:sz w:val="22"/>
        </w:rPr>
      </w:pPr>
      <w:r w:rsidRPr="001E7FB6">
        <w:rPr>
          <w:rFonts w:ascii="Arial" w:hAnsi="Arial" w:cs="Arial"/>
          <w:bCs/>
          <w:sz w:val="22"/>
        </w:rPr>
        <w:t xml:space="preserve">Řádné splnění povinnosti zhotovitele provést dílo se osvědčuje </w:t>
      </w:r>
      <w:r w:rsidR="006610F3" w:rsidRPr="001E7FB6">
        <w:rPr>
          <w:rFonts w:ascii="Arial" w:hAnsi="Arial" w:cs="Arial"/>
          <w:bCs/>
          <w:sz w:val="22"/>
        </w:rPr>
        <w:t>protokolem</w:t>
      </w:r>
      <w:r w:rsidRPr="001E7FB6">
        <w:rPr>
          <w:rFonts w:ascii="Arial" w:hAnsi="Arial" w:cs="Arial"/>
          <w:bCs/>
          <w:sz w:val="22"/>
        </w:rPr>
        <w:t xml:space="preserve"> o předání a převzetí díla </w:t>
      </w:r>
      <w:r w:rsidR="00807F6D" w:rsidRPr="001E7FB6">
        <w:rPr>
          <w:rFonts w:ascii="Arial" w:hAnsi="Arial" w:cs="Arial"/>
          <w:bCs/>
          <w:sz w:val="22"/>
        </w:rPr>
        <w:t xml:space="preserve">nebo části díla </w:t>
      </w:r>
      <w:r w:rsidRPr="001E7FB6">
        <w:rPr>
          <w:rFonts w:ascii="Arial" w:hAnsi="Arial" w:cs="Arial"/>
          <w:bCs/>
          <w:sz w:val="22"/>
        </w:rPr>
        <w:t>pode</w:t>
      </w:r>
      <w:r w:rsidR="00A21C9E" w:rsidRPr="001E7FB6">
        <w:rPr>
          <w:rFonts w:ascii="Arial" w:hAnsi="Arial" w:cs="Arial"/>
          <w:bCs/>
          <w:sz w:val="22"/>
        </w:rPr>
        <w:t>psaným oběma smluvními stranami, který bude obsahovat zejména:</w:t>
      </w:r>
      <w:r w:rsidR="006B6054" w:rsidRPr="001E7FB6">
        <w:rPr>
          <w:rFonts w:ascii="Arial" w:hAnsi="Arial" w:cs="Arial"/>
          <w:bCs/>
          <w:sz w:val="22"/>
        </w:rPr>
        <w:t xml:space="preserve"> soupis vad a nedokončených prací nebránících řádnému užívání s</w:t>
      </w:r>
      <w:r w:rsidR="001E7FB6">
        <w:rPr>
          <w:rFonts w:ascii="Arial" w:hAnsi="Arial" w:cs="Arial"/>
          <w:bCs/>
          <w:sz w:val="22"/>
        </w:rPr>
        <w:t> </w:t>
      </w:r>
      <w:r w:rsidR="006B6054" w:rsidRPr="001E7FB6">
        <w:rPr>
          <w:rFonts w:ascii="Arial" w:hAnsi="Arial" w:cs="Arial"/>
          <w:bCs/>
          <w:sz w:val="22"/>
        </w:rPr>
        <w:t>popisem</w:t>
      </w:r>
      <w:r w:rsidR="001E7FB6">
        <w:rPr>
          <w:rFonts w:ascii="Arial" w:hAnsi="Arial" w:cs="Arial"/>
          <w:bCs/>
          <w:sz w:val="22"/>
        </w:rPr>
        <w:t>,</w:t>
      </w:r>
      <w:r w:rsidR="006B6054" w:rsidRPr="001E7FB6">
        <w:rPr>
          <w:rFonts w:ascii="Arial" w:hAnsi="Arial" w:cs="Arial"/>
          <w:bCs/>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1E7FB6">
        <w:rPr>
          <w:rFonts w:ascii="Arial" w:hAnsi="Arial" w:cs="Arial"/>
          <w:bCs/>
          <w:sz w:val="22"/>
        </w:rPr>
        <w:t>.</w:t>
      </w:r>
    </w:p>
    <w:p w14:paraId="21CFDB61" w14:textId="2F4E3417" w:rsidR="000B1DB7" w:rsidRPr="001E7FB6" w:rsidRDefault="00694697" w:rsidP="001E7FB6">
      <w:pPr>
        <w:pStyle w:val="Odstavecseseznamem"/>
        <w:widowControl/>
        <w:numPr>
          <w:ilvl w:val="1"/>
          <w:numId w:val="10"/>
        </w:numPr>
        <w:spacing w:after="120" w:line="240" w:lineRule="auto"/>
        <w:ind w:left="567" w:hanging="567"/>
        <w:jc w:val="both"/>
        <w:rPr>
          <w:rFonts w:ascii="Arial" w:hAnsi="Arial" w:cs="Arial"/>
          <w:bCs/>
          <w:sz w:val="22"/>
        </w:rPr>
      </w:pPr>
      <w:r w:rsidRPr="001E7FB6">
        <w:rPr>
          <w:rFonts w:ascii="Arial" w:hAnsi="Arial" w:cs="Arial"/>
          <w:bCs/>
          <w:sz w:val="22"/>
        </w:rPr>
        <w:t>Zhotovitel při předání díla předloží objednateli konkrétní vymezení prací nutných k zajištění zdárného vývoje díla během záruční doby a také v letech následujících</w:t>
      </w:r>
      <w:r w:rsidR="006B6054" w:rsidRPr="001E7FB6">
        <w:rPr>
          <w:rFonts w:ascii="Arial" w:hAnsi="Arial" w:cs="Arial"/>
          <w:bCs/>
          <w:sz w:val="22"/>
        </w:rPr>
        <w:t xml:space="preserve">, </w:t>
      </w:r>
      <w:r w:rsidR="006B6054" w:rsidRPr="001E7FB6">
        <w:rPr>
          <w:rFonts w:ascii="Arial" w:hAnsi="Arial" w:cs="Arial"/>
          <w:bCs/>
          <w:sz w:val="22"/>
        </w:rPr>
        <w:lastRenderedPageBreak/>
        <w:t>Návody ke kontrole a údržbě a</w:t>
      </w:r>
      <w:r w:rsidR="00717326" w:rsidRPr="001E7FB6">
        <w:rPr>
          <w:rFonts w:ascii="Arial" w:hAnsi="Arial" w:cs="Arial"/>
          <w:bCs/>
          <w:sz w:val="22"/>
        </w:rPr>
        <w:t>t</w:t>
      </w:r>
      <w:r w:rsidR="006B6054" w:rsidRPr="001E7FB6">
        <w:rPr>
          <w:rFonts w:ascii="Arial" w:hAnsi="Arial" w:cs="Arial"/>
          <w:bCs/>
          <w:sz w:val="22"/>
        </w:rPr>
        <w:t>d. osvědčující, že výrobky splňují požadavky dle příslušných norem a zákonů.</w:t>
      </w:r>
    </w:p>
    <w:p w14:paraId="5ECEDF50" w14:textId="544E3E89" w:rsidR="001E7FB6" w:rsidRPr="001E7FB6" w:rsidRDefault="00807F6D" w:rsidP="001E7FB6">
      <w:pPr>
        <w:pStyle w:val="Odstavecseseznamem"/>
        <w:widowControl/>
        <w:numPr>
          <w:ilvl w:val="1"/>
          <w:numId w:val="10"/>
        </w:numPr>
        <w:spacing w:after="120" w:line="240" w:lineRule="auto"/>
        <w:ind w:left="567" w:hanging="567"/>
        <w:jc w:val="both"/>
        <w:rPr>
          <w:rFonts w:ascii="Arial" w:hAnsi="Arial" w:cs="Arial"/>
          <w:bCs/>
          <w:sz w:val="22"/>
        </w:rPr>
      </w:pPr>
      <w:r w:rsidRPr="001E7FB6">
        <w:rPr>
          <w:rFonts w:ascii="Arial" w:hAnsi="Arial" w:cs="Arial"/>
          <w:bCs/>
          <w:sz w:val="22"/>
        </w:rPr>
        <w:t>Objednatel je oprávněn, podle svého uvážení, vydat protokol o převzetí prací na kteroukoliv část díla. Částí díla se v této souvislosti rozumí zejména, nikoli však pouze, předání takové části díla, která tvoří řádně samostatně provozuschopný funkční celek v rámci předmětu této smlouvy.</w:t>
      </w:r>
    </w:p>
    <w:p w14:paraId="67DF1A3B" w14:textId="4C3D1802" w:rsidR="00694697" w:rsidRPr="00D200D4" w:rsidRDefault="00694697" w:rsidP="00333F75">
      <w:pPr>
        <w:pStyle w:val="Nadpis8"/>
        <w:keepLines/>
        <w:tabs>
          <w:tab w:val="clear" w:pos="3413"/>
          <w:tab w:val="num" w:pos="0"/>
        </w:tabs>
        <w:spacing w:before="360" w:after="120"/>
        <w:ind w:left="567" w:hanging="567"/>
        <w:rPr>
          <w:sz w:val="24"/>
          <w:szCs w:val="24"/>
        </w:rPr>
      </w:pPr>
      <w:r w:rsidRPr="00D200D4">
        <w:rPr>
          <w:sz w:val="24"/>
          <w:szCs w:val="24"/>
        </w:rPr>
        <w:t>Zodpovědnost za vady</w:t>
      </w:r>
      <w:r w:rsidR="00CB2F87" w:rsidRPr="00D200D4">
        <w:rPr>
          <w:sz w:val="24"/>
          <w:szCs w:val="24"/>
        </w:rPr>
        <w:t xml:space="preserve">, smluvní záruka, </w:t>
      </w:r>
      <w:r w:rsidR="0018753F" w:rsidRPr="00D200D4">
        <w:rPr>
          <w:sz w:val="24"/>
          <w:szCs w:val="24"/>
        </w:rPr>
        <w:t>sankce</w:t>
      </w:r>
    </w:p>
    <w:p w14:paraId="74FE4909" w14:textId="77777777" w:rsidR="00333F75" w:rsidRDefault="00230BEE"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subdodavateli.</w:t>
      </w:r>
    </w:p>
    <w:p w14:paraId="5A44C4EC" w14:textId="77777777" w:rsidR="00333F75" w:rsidRDefault="00CD43B4"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Zhotovitel nese nebezpečí škod</w:t>
      </w:r>
      <w:r w:rsidR="006610F3" w:rsidRPr="00333F75">
        <w:rPr>
          <w:rFonts w:ascii="Arial" w:hAnsi="Arial" w:cs="Arial"/>
          <w:sz w:val="22"/>
        </w:rPr>
        <w:t>y na d</w:t>
      </w:r>
      <w:r w:rsidRPr="00333F75">
        <w:rPr>
          <w:rFonts w:ascii="Arial" w:hAnsi="Arial" w:cs="Arial"/>
          <w:sz w:val="22"/>
        </w:rPr>
        <w:t>íle a jeho částech od da</w:t>
      </w:r>
      <w:r w:rsidR="006610F3" w:rsidRPr="00333F75">
        <w:rPr>
          <w:rFonts w:ascii="Arial" w:hAnsi="Arial" w:cs="Arial"/>
          <w:sz w:val="22"/>
        </w:rPr>
        <w:t>ta zahájení prací do vystavení p</w:t>
      </w:r>
      <w:r w:rsidRPr="00333F75">
        <w:rPr>
          <w:rFonts w:ascii="Arial" w:hAnsi="Arial" w:cs="Arial"/>
          <w:sz w:val="22"/>
        </w:rPr>
        <w:t>rotokolu o převzetí prací bez vad a nedodělků. Zhotovitel rovněž nese nebezpeč</w:t>
      </w:r>
      <w:r w:rsidR="006610F3" w:rsidRPr="00333F75">
        <w:rPr>
          <w:rFonts w:ascii="Arial" w:hAnsi="Arial" w:cs="Arial"/>
          <w:sz w:val="22"/>
        </w:rPr>
        <w:t>í škody na věcech předaných mu objednatelem k provedení d</w:t>
      </w:r>
      <w:r w:rsidRPr="00333F75">
        <w:rPr>
          <w:rFonts w:ascii="Arial" w:hAnsi="Arial" w:cs="Arial"/>
          <w:sz w:val="22"/>
        </w:rPr>
        <w:t>íla.</w:t>
      </w:r>
    </w:p>
    <w:p w14:paraId="1B4365E2" w14:textId="77777777"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Zhotovitel zodpovídá za to, že předmět této smlouvy je zhotovený podle podmínek smlouvy, a že po celou dobu záruční doby bude mít vlastnosti dohodnuté v této smlouvě.</w:t>
      </w:r>
    </w:p>
    <w:p w14:paraId="03A841E8" w14:textId="77777777" w:rsidR="00333F75" w:rsidRDefault="000270D4"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Zhotovitel poskytuje záruku objednateli na celý předmět díla popsaný v čl. II. Předmět díla v délce 60 měsíců ode dne podpisu Protokolu o předání a převzetí díla</w:t>
      </w:r>
      <w:r w:rsidR="00D91ED0" w:rsidRPr="00333F75">
        <w:rPr>
          <w:rFonts w:ascii="Arial" w:hAnsi="Arial" w:cs="Arial"/>
          <w:sz w:val="22"/>
        </w:rPr>
        <w:t>.</w:t>
      </w:r>
      <w:r w:rsidR="00E4046E" w:rsidRPr="00333F75">
        <w:rPr>
          <w:rFonts w:ascii="Arial" w:hAnsi="Arial" w:cs="Arial"/>
          <w:sz w:val="22"/>
        </w:rPr>
        <w:t xml:space="preserve"> </w:t>
      </w:r>
      <w:r w:rsidR="00694697" w:rsidRPr="00333F75">
        <w:rPr>
          <w:rFonts w:ascii="Arial" w:hAnsi="Arial" w:cs="Arial"/>
          <w:sz w:val="22"/>
        </w:rPr>
        <w:t xml:space="preserve">Jestliže objednatel převezme dílo s vadami, končí záruční doba </w:t>
      </w:r>
      <w:r w:rsidR="007B0223" w:rsidRPr="00333F75">
        <w:rPr>
          <w:rFonts w:ascii="Arial" w:hAnsi="Arial" w:cs="Arial"/>
          <w:sz w:val="22"/>
        </w:rPr>
        <w:t>60 měsíců</w:t>
      </w:r>
      <w:r w:rsidR="00435206" w:rsidRPr="00333F75">
        <w:rPr>
          <w:rFonts w:ascii="Arial" w:hAnsi="Arial" w:cs="Arial"/>
          <w:sz w:val="22"/>
        </w:rPr>
        <w:t xml:space="preserve"> </w:t>
      </w:r>
      <w:r w:rsidR="00694697" w:rsidRPr="00333F75">
        <w:rPr>
          <w:rFonts w:ascii="Arial" w:hAnsi="Arial" w:cs="Arial"/>
          <w:sz w:val="22"/>
        </w:rPr>
        <w:t>ode dne, kdy bude odstraněna poslední z vad, se kterými bylo dílo převzato.</w:t>
      </w:r>
    </w:p>
    <w:p w14:paraId="68F51A99" w14:textId="77777777"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Objednatel se zavazuje, že případnou reklamaci vady díla uplatní bez odkladu po jejím zjištění, a to písemnou formou (zápis do SD), do rukou oprávněného zástupce zhotovitele dle čl. I. této smlouvy.</w:t>
      </w:r>
    </w:p>
    <w:p w14:paraId="1E0A5E10" w14:textId="09EEE833"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 dnů od okamžiku, kdy se obě strany o vadě díla dohodnou, nebo do termínu určeného po vzájemné dohodě smluvních stran s ohledem na klimatické a agrotechnické podmínky. V případě, že k dohodě smluvních stran nedojde, platí lhůty stanov</w:t>
      </w:r>
      <w:r w:rsidR="003B1648" w:rsidRPr="00333F75">
        <w:rPr>
          <w:rFonts w:ascii="Arial" w:hAnsi="Arial" w:cs="Arial"/>
          <w:sz w:val="22"/>
        </w:rPr>
        <w:t>ené objednatelem.</w:t>
      </w:r>
    </w:p>
    <w:p w14:paraId="0EC756AB" w14:textId="42C36E25" w:rsidR="00333F75" w:rsidRDefault="00BC6329"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Neodstraní-li zhotovitel reklamované vady v termínu,</w:t>
      </w:r>
      <w:r w:rsidR="005232A8" w:rsidRPr="00333F75">
        <w:rPr>
          <w:rFonts w:ascii="Arial" w:hAnsi="Arial" w:cs="Arial"/>
          <w:sz w:val="22"/>
        </w:rPr>
        <w:t xml:space="preserve"> </w:t>
      </w:r>
      <w:r w:rsidRPr="00333F75">
        <w:rPr>
          <w:rFonts w:ascii="Arial" w:hAnsi="Arial" w:cs="Arial"/>
          <w:sz w:val="22"/>
        </w:rPr>
        <w:t>může objednatel zadat odstranění vady jinému subjektu. Zhotovitel se v tomto případě zavazuje uhradit objednateli veškeré náklady na odstranění vady do 14 dnů od jejich písemného up</w:t>
      </w:r>
      <w:r w:rsidR="003B1648" w:rsidRPr="00333F75">
        <w:rPr>
          <w:rFonts w:ascii="Arial" w:hAnsi="Arial" w:cs="Arial"/>
          <w:sz w:val="22"/>
        </w:rPr>
        <w:t>latnění objednatelem.</w:t>
      </w:r>
    </w:p>
    <w:p w14:paraId="1054A335" w14:textId="043FA482"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 xml:space="preserve">Odpovědnost za škody způsobené třetí straně při provádění díla, za bezpečnost práce na staveništi </w:t>
      </w:r>
      <w:r w:rsidR="00E07BF2" w:rsidRPr="00333F75">
        <w:rPr>
          <w:rFonts w:ascii="Arial" w:hAnsi="Arial" w:cs="Arial"/>
          <w:sz w:val="22"/>
        </w:rPr>
        <w:t>BOZP – přechází</w:t>
      </w:r>
      <w:r w:rsidRPr="00333F75">
        <w:rPr>
          <w:rFonts w:ascii="Arial" w:hAnsi="Arial" w:cs="Arial"/>
          <w:sz w:val="22"/>
        </w:rPr>
        <w:t xml:space="preserve"> na zhotovitele při podpisu této smlouvy. Zhotovitel neodpovídá za poškození předmětu díla v případě</w:t>
      </w:r>
      <w:r w:rsidR="000A6660" w:rsidRPr="00333F75">
        <w:rPr>
          <w:rFonts w:ascii="Arial" w:hAnsi="Arial" w:cs="Arial"/>
          <w:sz w:val="22"/>
        </w:rPr>
        <w:t xml:space="preserve"> </w:t>
      </w:r>
      <w:r w:rsidRPr="00333F75">
        <w:rPr>
          <w:rFonts w:ascii="Arial" w:hAnsi="Arial" w:cs="Arial"/>
          <w:sz w:val="22"/>
        </w:rPr>
        <w:t>nedostatečné údržby a péče a nedodržení zásadních pokynů k údržbě.</w:t>
      </w:r>
    </w:p>
    <w:p w14:paraId="1A05EDDD" w14:textId="77777777"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Zhotovitel nese veškerou odpovědnost za škody způsobené všemi osobami</w:t>
      </w:r>
      <w:r w:rsidR="00F831CC" w:rsidRPr="00333F75">
        <w:rPr>
          <w:rFonts w:ascii="Arial" w:hAnsi="Arial" w:cs="Arial"/>
          <w:sz w:val="22"/>
        </w:rPr>
        <w:t xml:space="preserve"> </w:t>
      </w:r>
      <w:r w:rsidRPr="00333F75">
        <w:rPr>
          <w:rFonts w:ascii="Arial" w:hAnsi="Arial" w:cs="Arial"/>
          <w:sz w:val="22"/>
        </w:rPr>
        <w:t xml:space="preserve">a subjekty (včetně </w:t>
      </w:r>
      <w:r w:rsidR="00AC17AC" w:rsidRPr="00333F75">
        <w:rPr>
          <w:rFonts w:ascii="Arial" w:hAnsi="Arial" w:cs="Arial"/>
          <w:sz w:val="22"/>
        </w:rPr>
        <w:t>pod</w:t>
      </w:r>
      <w:r w:rsidRPr="00333F75">
        <w:rPr>
          <w:rFonts w:ascii="Arial" w:hAnsi="Arial" w:cs="Arial"/>
          <w:sz w:val="22"/>
        </w:rPr>
        <w:t>dodavatelů) podílejícími se na provádění předmětného díla,</w:t>
      </w:r>
      <w:r w:rsidR="00F831CC" w:rsidRPr="00333F75">
        <w:rPr>
          <w:rFonts w:ascii="Arial" w:hAnsi="Arial" w:cs="Arial"/>
          <w:sz w:val="22"/>
        </w:rPr>
        <w:t xml:space="preserve"> </w:t>
      </w:r>
      <w:r w:rsidRPr="00333F75">
        <w:rPr>
          <w:rFonts w:ascii="Arial" w:hAnsi="Arial" w:cs="Arial"/>
          <w:sz w:val="22"/>
        </w:rPr>
        <w:t>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F345159" w14:textId="689AD920" w:rsidR="00120B30" w:rsidRPr="00120B30" w:rsidRDefault="00120B30" w:rsidP="00120B30">
      <w:pPr>
        <w:pStyle w:val="BodyText21"/>
        <w:widowControl/>
        <w:numPr>
          <w:ilvl w:val="1"/>
          <w:numId w:val="13"/>
        </w:numPr>
        <w:snapToGrid/>
        <w:spacing w:after="120"/>
        <w:ind w:left="567" w:hanging="567"/>
        <w:rPr>
          <w:rFonts w:ascii="Arial" w:hAnsi="Arial" w:cs="Arial"/>
        </w:rPr>
      </w:pPr>
      <w:bookmarkStart w:id="2" w:name="_Hlk197673320"/>
      <w:r w:rsidRPr="006564AF">
        <w:rPr>
          <w:rFonts w:ascii="Arial" w:hAnsi="Arial" w:cs="Arial"/>
        </w:rPr>
        <w:lastRenderedPageBreak/>
        <w:t xml:space="preserve">Zhotovitel je povinen bez ohledu na rozsah odpovědnosti objednatele uzavřít pojistnou smlouvu s pojistným plněním v základním rozsahu </w:t>
      </w:r>
      <w:r>
        <w:rPr>
          <w:rFonts w:ascii="Arial" w:hAnsi="Arial" w:cs="Arial"/>
          <w:b/>
        </w:rPr>
        <w:t>ve výši min. 4</w:t>
      </w:r>
      <w:r w:rsidRPr="006564AF">
        <w:rPr>
          <w:rFonts w:ascii="Arial" w:hAnsi="Arial" w:cs="Arial"/>
          <w:b/>
        </w:rPr>
        <w:t xml:space="preserve"> mil. Kč</w:t>
      </w:r>
      <w:r w:rsidRPr="006564AF">
        <w:rPr>
          <w:rFonts w:ascii="Arial" w:hAnsi="Arial" w:cs="Arial"/>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prostředí.</w:t>
      </w:r>
    </w:p>
    <w:bookmarkEnd w:id="2"/>
    <w:p w14:paraId="6DBC3B3C" w14:textId="3B04B8DA" w:rsidR="00230BEE" w:rsidRP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Zhotovitel prohlašuje, že je pojištěn z titulu o</w:t>
      </w:r>
      <w:r w:rsidR="003B1648" w:rsidRPr="00333F75">
        <w:rPr>
          <w:rFonts w:ascii="Arial" w:hAnsi="Arial" w:cs="Arial"/>
          <w:sz w:val="22"/>
        </w:rPr>
        <w:t xml:space="preserve">dpovědnosti za škody pojistnou </w:t>
      </w:r>
      <w:r w:rsidRPr="00333F75">
        <w:rPr>
          <w:rFonts w:ascii="Arial" w:hAnsi="Arial" w:cs="Arial"/>
          <w:sz w:val="22"/>
        </w:rPr>
        <w:t xml:space="preserve">smlouvou </w:t>
      </w:r>
      <w:r w:rsidRPr="00333F75">
        <w:rPr>
          <w:rFonts w:ascii="Arial" w:hAnsi="Arial" w:cs="Arial"/>
          <w:sz w:val="22"/>
          <w:highlight w:val="yellow"/>
        </w:rPr>
        <w:t>č.  …………………</w:t>
      </w:r>
      <w:proofErr w:type="gramStart"/>
      <w:r w:rsidRPr="00333F75">
        <w:rPr>
          <w:rFonts w:ascii="Arial" w:hAnsi="Arial" w:cs="Arial"/>
          <w:sz w:val="22"/>
          <w:highlight w:val="yellow"/>
        </w:rPr>
        <w:t>…….</w:t>
      </w:r>
      <w:proofErr w:type="gramEnd"/>
      <w:r w:rsidRPr="00333F75">
        <w:rPr>
          <w:rFonts w:ascii="Arial" w:hAnsi="Arial" w:cs="Arial"/>
          <w:sz w:val="22"/>
          <w:highlight w:val="yellow"/>
        </w:rPr>
        <w:t>uzavřenou u ……………. dne …………</w:t>
      </w:r>
      <w:r w:rsidR="003B1648" w:rsidRPr="00333F75">
        <w:rPr>
          <w:rFonts w:ascii="Arial" w:hAnsi="Arial" w:cs="Arial"/>
          <w:sz w:val="22"/>
        </w:rPr>
        <w:t xml:space="preserve"> ve </w:t>
      </w:r>
      <w:r w:rsidRPr="00333F75">
        <w:rPr>
          <w:rFonts w:ascii="Arial" w:hAnsi="Arial" w:cs="Arial"/>
          <w:sz w:val="22"/>
        </w:rPr>
        <w:t>výš</w:t>
      </w:r>
      <w:r w:rsidRPr="00120B30">
        <w:rPr>
          <w:rFonts w:ascii="Arial" w:hAnsi="Arial" w:cs="Arial"/>
          <w:sz w:val="22"/>
        </w:rPr>
        <w:t>i</w:t>
      </w:r>
      <w:r w:rsidR="00381353" w:rsidRPr="00120B30">
        <w:rPr>
          <w:rFonts w:ascii="Arial" w:hAnsi="Arial" w:cs="Arial"/>
          <w:sz w:val="22"/>
        </w:rPr>
        <w:t xml:space="preserve"> </w:t>
      </w:r>
      <w:r w:rsidR="007C353C" w:rsidRPr="00120B30">
        <w:rPr>
          <w:rFonts w:ascii="Arial" w:hAnsi="Arial" w:cs="Arial"/>
          <w:sz w:val="22"/>
          <w:highlight w:val="yellow"/>
        </w:rPr>
        <w:t>…….</w:t>
      </w:r>
      <w:r w:rsidR="00085B22" w:rsidRPr="00120B30">
        <w:rPr>
          <w:rFonts w:ascii="Arial" w:hAnsi="Arial" w:cs="Arial"/>
          <w:sz w:val="22"/>
        </w:rPr>
        <w:t xml:space="preserve"> mil</w:t>
      </w:r>
      <w:r w:rsidR="00381353" w:rsidRPr="00120B30">
        <w:rPr>
          <w:rFonts w:ascii="Arial" w:hAnsi="Arial" w:cs="Arial"/>
          <w:sz w:val="22"/>
        </w:rPr>
        <w:t>ion</w:t>
      </w:r>
      <w:r w:rsidR="000A6660" w:rsidRPr="00120B30">
        <w:rPr>
          <w:rFonts w:ascii="Arial" w:hAnsi="Arial" w:cs="Arial"/>
          <w:sz w:val="22"/>
        </w:rPr>
        <w:t>ů</w:t>
      </w:r>
      <w:r w:rsidR="00381353" w:rsidRPr="00120B30">
        <w:rPr>
          <w:rFonts w:ascii="Arial" w:hAnsi="Arial" w:cs="Arial"/>
          <w:sz w:val="22"/>
        </w:rPr>
        <w:t xml:space="preserve"> </w:t>
      </w:r>
      <w:r w:rsidRPr="00120B30">
        <w:rPr>
          <w:rFonts w:ascii="Arial" w:hAnsi="Arial" w:cs="Arial"/>
          <w:sz w:val="22"/>
        </w:rPr>
        <w:t>korun českých.</w:t>
      </w:r>
    </w:p>
    <w:p w14:paraId="69396F65" w14:textId="77777777" w:rsidR="00230BEE" w:rsidRPr="00230BEE" w:rsidRDefault="00694697" w:rsidP="00333F75">
      <w:pPr>
        <w:spacing w:after="120"/>
        <w:ind w:firstLine="567"/>
        <w:jc w:val="both"/>
        <w:rPr>
          <w:rFonts w:ascii="Arial" w:hAnsi="Arial" w:cs="Arial"/>
          <w:bCs/>
          <w:iCs/>
          <w:sz w:val="22"/>
          <w:szCs w:val="22"/>
        </w:rPr>
      </w:pPr>
      <w:bookmarkStart w:id="3" w:name="_Hlk197504437"/>
      <w:r w:rsidRPr="00230BEE">
        <w:rPr>
          <w:rFonts w:ascii="Arial" w:hAnsi="Arial" w:cs="Arial"/>
          <w:bCs/>
          <w:sz w:val="22"/>
          <w:szCs w:val="22"/>
        </w:rPr>
        <w:t>Pojištění je zhotovitel povinen udržovat po celou dobu provádění díla.</w:t>
      </w:r>
    </w:p>
    <w:bookmarkEnd w:id="3"/>
    <w:p w14:paraId="5B73669B" w14:textId="706EC12F"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065363">
        <w:rPr>
          <w:rFonts w:ascii="Arial" w:hAnsi="Arial" w:cs="Arial"/>
          <w:sz w:val="22"/>
        </w:rPr>
        <w:t xml:space="preserve">Smluvní strany se dále dohodly, že v případě prodlení zhotovitele s termínem dokončení díla dle čl. III této smlouvy, je zhotovitel povinen uhradit objednateli smluvní pokutu </w:t>
      </w:r>
      <w:r w:rsidRPr="00333F75">
        <w:rPr>
          <w:rFonts w:ascii="Arial" w:hAnsi="Arial" w:cs="Arial"/>
          <w:sz w:val="22"/>
        </w:rPr>
        <w:t xml:space="preserve">ve výši </w:t>
      </w:r>
      <w:r w:rsidR="0015714B" w:rsidRPr="00333F75">
        <w:rPr>
          <w:rFonts w:ascii="Arial" w:hAnsi="Arial" w:cs="Arial"/>
          <w:sz w:val="22"/>
        </w:rPr>
        <w:t>0,05 </w:t>
      </w:r>
      <w:r w:rsidR="002228E4" w:rsidRPr="00333F75">
        <w:rPr>
          <w:rFonts w:ascii="Arial" w:hAnsi="Arial" w:cs="Arial"/>
          <w:sz w:val="22"/>
        </w:rPr>
        <w:t>% z ceny díla</w:t>
      </w:r>
      <w:r w:rsidR="0055171A" w:rsidRPr="00333F75">
        <w:rPr>
          <w:rFonts w:ascii="Arial" w:hAnsi="Arial" w:cs="Arial"/>
          <w:sz w:val="22"/>
        </w:rPr>
        <w:t xml:space="preserve"> z</w:t>
      </w:r>
      <w:r w:rsidRPr="00065363">
        <w:rPr>
          <w:rFonts w:ascii="Arial" w:hAnsi="Arial" w:cs="Arial"/>
          <w:sz w:val="22"/>
        </w:rPr>
        <w:t>a každý započatý den prodlení</w:t>
      </w:r>
      <w:r w:rsidR="00C179D9" w:rsidRPr="00065363">
        <w:rPr>
          <w:rFonts w:ascii="Arial" w:hAnsi="Arial" w:cs="Arial"/>
          <w:sz w:val="22"/>
        </w:rPr>
        <w:t>.</w:t>
      </w:r>
    </w:p>
    <w:p w14:paraId="75343E3E" w14:textId="77777777"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 xml:space="preserve">V případě prodlení s dohodnutým termínem na odstranění vad nebo nedodělků z předávacího protokolu se sjednává smluvní pokuta ve výši </w:t>
      </w:r>
      <w:r w:rsidR="005C4E1B" w:rsidRPr="00333F75">
        <w:rPr>
          <w:rFonts w:ascii="Arial" w:hAnsi="Arial" w:cs="Arial"/>
          <w:sz w:val="22"/>
        </w:rPr>
        <w:t>1.000</w:t>
      </w:r>
      <w:r w:rsidR="003B1648" w:rsidRPr="00333F75">
        <w:rPr>
          <w:rFonts w:ascii="Arial" w:hAnsi="Arial" w:cs="Arial"/>
          <w:sz w:val="22"/>
        </w:rPr>
        <w:t xml:space="preserve"> </w:t>
      </w:r>
      <w:r w:rsidRPr="00333F75">
        <w:rPr>
          <w:rFonts w:ascii="Arial" w:hAnsi="Arial" w:cs="Arial"/>
          <w:sz w:val="22"/>
        </w:rPr>
        <w:t>Kč za každou vadu a započatý den bez omezení její celkové výše.</w:t>
      </w:r>
    </w:p>
    <w:p w14:paraId="7044CCFA" w14:textId="5DEB7637" w:rsidR="00333F75" w:rsidRDefault="005C4E1B"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Smluvní pokutu ve výši 1.000</w:t>
      </w:r>
      <w:r w:rsidR="00694697" w:rsidRPr="00333F75">
        <w:rPr>
          <w:rFonts w:ascii="Arial" w:hAnsi="Arial" w:cs="Arial"/>
          <w:sz w:val="22"/>
        </w:rPr>
        <w:t xml:space="preserve"> Kč za každý zjištěný případ je zhotovitel povinen uhradit objednateli rovněž v případě porušení jakýchkoliv jiných smluvních povinností stanovených touto smlouvou</w:t>
      </w:r>
      <w:r w:rsidR="0025238F">
        <w:rPr>
          <w:rFonts w:ascii="Arial" w:hAnsi="Arial" w:cs="Arial"/>
          <w:sz w:val="22"/>
        </w:rPr>
        <w:t xml:space="preserve"> </w:t>
      </w:r>
      <w:r w:rsidR="00BA3F95" w:rsidRPr="00333F75">
        <w:rPr>
          <w:rFonts w:ascii="Arial" w:hAnsi="Arial" w:cs="Arial"/>
          <w:sz w:val="22"/>
        </w:rPr>
        <w:t xml:space="preserve">(např. opakované </w:t>
      </w:r>
      <w:r w:rsidR="00BA3F95" w:rsidRPr="00333F75">
        <w:rPr>
          <w:rFonts w:ascii="Arial" w:hAnsi="Arial" w:cs="Arial"/>
          <w:noProof/>
          <w:sz w:val="22"/>
        </w:rPr>
        <w:t>neplnění úkolů z kontrolních dnů, neplnění povinnosti průběžného úklidu apod.).</w:t>
      </w:r>
    </w:p>
    <w:p w14:paraId="1A7887C9" w14:textId="77777777"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Zaplacením smluvních pokut nejsou dotčeny nároky smluvních stran na náhradu škody.</w:t>
      </w:r>
    </w:p>
    <w:p w14:paraId="1CFDF254" w14:textId="0F84D4C8" w:rsid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sz w:val="22"/>
        </w:rPr>
        <w:t>V případě opoždění objednatele s úhradou daňového dokladu má zhotovitel právo požadovat smluvní úrok z prodlení ve výši 0,05</w:t>
      </w:r>
      <w:r w:rsidR="001E7FB6">
        <w:rPr>
          <w:rFonts w:ascii="Arial" w:hAnsi="Arial" w:cs="Arial"/>
          <w:sz w:val="22"/>
        </w:rPr>
        <w:t> </w:t>
      </w:r>
      <w:r w:rsidRPr="00333F75">
        <w:rPr>
          <w:rFonts w:ascii="Arial" w:hAnsi="Arial" w:cs="Arial"/>
          <w:sz w:val="22"/>
        </w:rPr>
        <w:t>% z fakturovan</w:t>
      </w:r>
      <w:r w:rsidR="003B1648" w:rsidRPr="00333F75">
        <w:rPr>
          <w:rFonts w:ascii="Arial" w:hAnsi="Arial" w:cs="Arial"/>
          <w:sz w:val="22"/>
        </w:rPr>
        <w:t>é částky za každý den prodlení.</w:t>
      </w:r>
    </w:p>
    <w:p w14:paraId="55463EDB" w14:textId="77777777" w:rsidR="00694697" w:rsidRPr="00333F75" w:rsidRDefault="00694697" w:rsidP="00333F75">
      <w:pPr>
        <w:pStyle w:val="Odstavecseseznamem"/>
        <w:widowControl/>
        <w:numPr>
          <w:ilvl w:val="1"/>
          <w:numId w:val="13"/>
        </w:numPr>
        <w:spacing w:after="120" w:line="240" w:lineRule="auto"/>
        <w:ind w:left="567" w:hanging="567"/>
        <w:jc w:val="both"/>
        <w:rPr>
          <w:rFonts w:ascii="Arial" w:hAnsi="Arial" w:cs="Arial"/>
          <w:sz w:val="22"/>
        </w:rPr>
      </w:pPr>
      <w:r w:rsidRPr="00333F75">
        <w:rPr>
          <w:rFonts w:ascii="Arial" w:hAnsi="Arial" w:cs="Arial"/>
          <w:iCs/>
          <w:sz w:val="22"/>
        </w:rPr>
        <w:t>Objednatel si vyhrazuje právo na úhradu smluvní pokuty formou zápočtu ke kterékoliv splatné pohledávce zhotovitele vůči objednateli.</w:t>
      </w:r>
      <w:r w:rsidR="0018753F" w:rsidRPr="00333F75">
        <w:rPr>
          <w:rFonts w:ascii="Arial" w:hAnsi="Arial" w:cs="Arial"/>
          <w:noProof/>
          <w:sz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02E63632" w14:textId="77777777" w:rsidR="00694697" w:rsidRPr="00D200D4" w:rsidRDefault="00694697" w:rsidP="00333F75">
      <w:pPr>
        <w:pStyle w:val="Nadpis8"/>
        <w:keepLines/>
        <w:tabs>
          <w:tab w:val="clear" w:pos="3413"/>
          <w:tab w:val="num" w:pos="0"/>
        </w:tabs>
        <w:spacing w:before="360" w:after="120"/>
        <w:ind w:left="567" w:hanging="567"/>
        <w:rPr>
          <w:sz w:val="24"/>
          <w:szCs w:val="24"/>
        </w:rPr>
      </w:pPr>
      <w:r w:rsidRPr="00D200D4">
        <w:rPr>
          <w:sz w:val="24"/>
          <w:szCs w:val="24"/>
        </w:rPr>
        <w:t>Odstoupení od smlouvy</w:t>
      </w:r>
    </w:p>
    <w:p w14:paraId="54B9DF73" w14:textId="77777777" w:rsidR="005E6200" w:rsidRPr="00333F75" w:rsidRDefault="005E6200" w:rsidP="00333F75">
      <w:pPr>
        <w:pStyle w:val="Odstavecseseznamem"/>
        <w:widowControl/>
        <w:numPr>
          <w:ilvl w:val="1"/>
          <w:numId w:val="14"/>
        </w:numPr>
        <w:spacing w:after="120" w:line="240" w:lineRule="auto"/>
        <w:ind w:left="567" w:hanging="567"/>
        <w:jc w:val="both"/>
        <w:rPr>
          <w:rFonts w:ascii="Arial" w:hAnsi="Arial" w:cs="Arial"/>
          <w:vanish/>
          <w:color w:val="FFFFFF" w:themeColor="background1"/>
          <w:sz w:val="10"/>
          <w:szCs w:val="10"/>
        </w:rPr>
      </w:pPr>
      <w:r w:rsidRPr="00333F75">
        <w:rPr>
          <w:rFonts w:ascii="Arial" w:hAnsi="Arial" w:cs="Arial"/>
          <w:bCs/>
          <w:iCs/>
          <w:sz w:val="22"/>
        </w:rPr>
        <w:t>Objednatel je oprávněn na základě písemného oznámení od této smlouvy odstoupit s účinností k datu doručení takového písemného oznámení zhotoviteli, a to z následujících důvodů:</w:t>
      </w:r>
    </w:p>
    <w:p w14:paraId="38EFC44E" w14:textId="77777777" w:rsidR="008F14A1" w:rsidRDefault="008F14A1" w:rsidP="00333F75">
      <w:pPr>
        <w:pStyle w:val="Odstavecseseznamem"/>
        <w:widowControl/>
        <w:numPr>
          <w:ilvl w:val="0"/>
          <w:numId w:val="15"/>
        </w:numPr>
        <w:spacing w:after="120" w:line="240" w:lineRule="auto"/>
        <w:ind w:left="714" w:hanging="357"/>
        <w:jc w:val="both"/>
        <w:rPr>
          <w:rFonts w:ascii="Arial" w:hAnsi="Arial" w:cs="Arial"/>
          <w:bCs/>
          <w:iCs/>
          <w:sz w:val="22"/>
        </w:rPr>
      </w:pPr>
    </w:p>
    <w:p w14:paraId="79BE1CF6" w14:textId="54B82EFF" w:rsidR="005E6200" w:rsidRPr="00333F75" w:rsidRDefault="005E6200" w:rsidP="00333F75">
      <w:pPr>
        <w:pStyle w:val="Odstavecseseznamem"/>
        <w:widowControl/>
        <w:numPr>
          <w:ilvl w:val="0"/>
          <w:numId w:val="15"/>
        </w:numPr>
        <w:spacing w:after="120" w:line="240" w:lineRule="auto"/>
        <w:ind w:left="714" w:hanging="357"/>
        <w:jc w:val="both"/>
        <w:rPr>
          <w:rFonts w:ascii="Arial" w:hAnsi="Arial" w:cs="Arial"/>
          <w:bCs/>
          <w:iCs/>
          <w:sz w:val="22"/>
        </w:rPr>
      </w:pPr>
      <w:r w:rsidRPr="00333F75">
        <w:rPr>
          <w:rFonts w:ascii="Arial" w:hAnsi="Arial" w:cs="Arial"/>
          <w:bCs/>
          <w:iCs/>
          <w:sz w:val="22"/>
        </w:rPr>
        <w:t xml:space="preserve">Zhotovitel bude v prodlení s dokončením díla této smlouvy delším než 30 dnů, nebo </w:t>
      </w:r>
    </w:p>
    <w:p w14:paraId="0D6A0693" w14:textId="77777777" w:rsidR="00333F75" w:rsidRDefault="005E6200" w:rsidP="00333F75">
      <w:pPr>
        <w:pStyle w:val="Odstavecseseznamem"/>
        <w:widowControl/>
        <w:numPr>
          <w:ilvl w:val="0"/>
          <w:numId w:val="15"/>
        </w:numPr>
        <w:spacing w:after="120" w:line="240" w:lineRule="auto"/>
        <w:ind w:left="714" w:hanging="357"/>
        <w:jc w:val="both"/>
        <w:rPr>
          <w:rFonts w:ascii="Arial" w:hAnsi="Arial" w:cs="Arial"/>
          <w:bCs/>
          <w:iCs/>
          <w:sz w:val="22"/>
        </w:rPr>
      </w:pPr>
      <w:r w:rsidRPr="00333F75">
        <w:rPr>
          <w:rFonts w:ascii="Arial" w:hAnsi="Arial" w:cs="Arial"/>
          <w:bCs/>
          <w:iCs/>
          <w:sz w:val="22"/>
        </w:rPr>
        <w:t>zhotovitel bude 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vyzván ke zjednání nápravy, nebo</w:t>
      </w:r>
    </w:p>
    <w:p w14:paraId="378AFCF6" w14:textId="77777777" w:rsidR="005E6200" w:rsidRPr="00333F75" w:rsidRDefault="005E6200" w:rsidP="00333F75">
      <w:pPr>
        <w:pStyle w:val="Odstavecseseznamem"/>
        <w:widowControl/>
        <w:numPr>
          <w:ilvl w:val="0"/>
          <w:numId w:val="15"/>
        </w:numPr>
        <w:spacing w:after="120" w:line="240" w:lineRule="auto"/>
        <w:ind w:left="714" w:hanging="357"/>
        <w:jc w:val="both"/>
        <w:rPr>
          <w:rFonts w:ascii="Arial" w:hAnsi="Arial" w:cs="Arial"/>
          <w:bCs/>
          <w:iCs/>
          <w:sz w:val="22"/>
        </w:rPr>
      </w:pPr>
      <w:r w:rsidRPr="00333F75">
        <w:rPr>
          <w:rFonts w:ascii="Arial" w:hAnsi="Arial" w:cs="Arial"/>
          <w:bCs/>
          <w:iCs/>
          <w:sz w:val="22"/>
        </w:rPr>
        <w:t>zhotovitel bude v prodlení s odstraněním jakékoliv vady a/nebo nedodělku díla podle této smlouvy delším než 15 dnů a/nebo v průběhu záruční doby se vyskytne a/nebo projeví opakovaně (tzn. alespoň dvakrát) jakákoliv vada díla a/nebo se v průběhu záruční doby vyskytne a/nebo projeví více vad díla (tzn. alespoň tři vady).</w:t>
      </w:r>
    </w:p>
    <w:p w14:paraId="6A172EC0" w14:textId="68BAD1DE" w:rsid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bCs/>
          <w:iCs/>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w:t>
      </w:r>
      <w:r w:rsidRPr="00333F75">
        <w:rPr>
          <w:rFonts w:ascii="Arial" w:hAnsi="Arial" w:cs="Arial"/>
          <w:bCs/>
          <w:iCs/>
          <w:sz w:val="22"/>
        </w:rPr>
        <w:lastRenderedPageBreak/>
        <w:t xml:space="preserve">z této Smlouvy vůči Zhotoviteli delším než 30 dnů a toto své prodlení nenapraví ani přes výzvu Zhotovitele v dodatečné </w:t>
      </w:r>
      <w:r w:rsidR="00125C6D" w:rsidRPr="00333F75">
        <w:rPr>
          <w:rFonts w:ascii="Arial" w:hAnsi="Arial" w:cs="Arial"/>
          <w:bCs/>
          <w:iCs/>
          <w:sz w:val="22"/>
        </w:rPr>
        <w:t>7denní</w:t>
      </w:r>
      <w:r w:rsidRPr="00333F75">
        <w:rPr>
          <w:rFonts w:ascii="Arial" w:hAnsi="Arial" w:cs="Arial"/>
          <w:bCs/>
          <w:iCs/>
          <w:sz w:val="22"/>
        </w:rPr>
        <w:t xml:space="preserve"> lhůtě.</w:t>
      </w:r>
    </w:p>
    <w:p w14:paraId="16695D3C" w14:textId="77777777"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w:t>
      </w:r>
      <w:r w:rsidR="003B1648" w:rsidRPr="00333F75">
        <w:rPr>
          <w:rFonts w:ascii="Arial" w:hAnsi="Arial" w:cs="Arial"/>
          <w:sz w:val="22"/>
        </w:rPr>
        <w:t>Díla a o záruce a záruční době.</w:t>
      </w:r>
    </w:p>
    <w:p w14:paraId="632A8656" w14:textId="77777777"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Shora uvedenými ustanoveními tohoto článku není dotčeno či omezeno právo kterékoliv smluvní strany od této Smlouvy odstoupit za dalších podmínek a v dalších případech stanovenýc</w:t>
      </w:r>
      <w:r w:rsidR="003B1648" w:rsidRPr="00333F75">
        <w:rPr>
          <w:rFonts w:ascii="Arial" w:hAnsi="Arial" w:cs="Arial"/>
          <w:sz w:val="22"/>
        </w:rPr>
        <w:t>h touto Smlouvou nebo zákonem.</w:t>
      </w:r>
    </w:p>
    <w:p w14:paraId="71706C47" w14:textId="77777777"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 xml:space="preserve">V případě odstoupení od Smlouvy bude smluvními stranami provedena inventura prací a dodávek uskutečněných Zhotovitelem </w:t>
      </w:r>
      <w:r w:rsidR="003B1648" w:rsidRPr="00333F75">
        <w:rPr>
          <w:rFonts w:ascii="Arial" w:hAnsi="Arial" w:cs="Arial"/>
          <w:sz w:val="22"/>
        </w:rPr>
        <w:t>do doby odstoupení od Smlouvy.</w:t>
      </w:r>
    </w:p>
    <w:p w14:paraId="00F6D43C" w14:textId="77777777"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1838BFC4" w14:textId="21764C4C"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Odstoupí-li od této Smlouvy oprávněně Objednatel, provedou smluvní strany ocenění prací a dodávek uskutečněných Zhotovitelem do doby odstoupení od Smlouvy s přihlédnutím k jejich kvalitě, vadám a nedodělkům. Nedojde-li mezi smluvními stranami do 30 dnů ode dne odstoupení k dohodě o ocenění těchto prací a dodávek, bude rozhodující cena určená soudním znalcem zvoleným Objednatelem. Náklady na vypracování znal</w:t>
      </w:r>
      <w:r w:rsidR="003B1648" w:rsidRPr="00333F75">
        <w:rPr>
          <w:rFonts w:ascii="Arial" w:hAnsi="Arial" w:cs="Arial"/>
          <w:sz w:val="22"/>
        </w:rPr>
        <w:t>eckého posudku nese Zhotovitel.</w:t>
      </w:r>
    </w:p>
    <w:p w14:paraId="54217DFF" w14:textId="77777777" w:rsidR="00333F75"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23EB8308" w14:textId="3EB847B3" w:rsidR="00FD3F8F" w:rsidRPr="00333F75" w:rsidRDefault="00FD3F8F" w:rsidP="00333F75">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sz w:val="22"/>
        </w:rPr>
        <w:t>Cenu prací a dodávek dohodnutou smluvními st</w:t>
      </w:r>
      <w:r w:rsidR="003B1648" w:rsidRPr="00333F75">
        <w:rPr>
          <w:rFonts w:ascii="Arial" w:hAnsi="Arial" w:cs="Arial"/>
          <w:sz w:val="22"/>
        </w:rPr>
        <w:t>ranami nebo stanovenou znalcem</w:t>
      </w:r>
      <w:r w:rsidRPr="00333F75">
        <w:rPr>
          <w:rFonts w:ascii="Arial" w:hAnsi="Arial" w:cs="Arial"/>
          <w:sz w:val="22"/>
        </w:rPr>
        <w:t xml:space="preserve"> (sníženou o Objednatelem uhrazené zálohy, o náhradu škody, smluvní pokuty a jiné peněžité nároky vůči Zhotoviteli) uhradí Objednatel Zhotoviteli do 30 dnů ode dne jejich ocenění. Od této ceny je Objednatel oprávněn odečíst hodnotu dodávek, které lze Zhotoviteli vrátit, rozhodne-li se k jejich vrácení a ta</w:t>
      </w:r>
      <w:r w:rsidR="003B1648" w:rsidRPr="00333F75">
        <w:rPr>
          <w:rFonts w:ascii="Arial" w:hAnsi="Arial" w:cs="Arial"/>
          <w:sz w:val="22"/>
        </w:rPr>
        <w:t>kové dodávky Zhotoviteli vrátí.</w:t>
      </w:r>
    </w:p>
    <w:p w14:paraId="1D0E8E8B" w14:textId="77777777" w:rsidR="001D0C11" w:rsidRPr="00D200D4" w:rsidRDefault="00B20AFA" w:rsidP="00333F75">
      <w:pPr>
        <w:pStyle w:val="Nadpis8"/>
        <w:keepLines/>
        <w:tabs>
          <w:tab w:val="clear" w:pos="3413"/>
          <w:tab w:val="num" w:pos="0"/>
        </w:tabs>
        <w:spacing w:before="360" w:after="120"/>
        <w:ind w:left="567" w:hanging="567"/>
        <w:rPr>
          <w:sz w:val="24"/>
          <w:szCs w:val="24"/>
        </w:rPr>
      </w:pPr>
      <w:r w:rsidRPr="00D200D4">
        <w:rPr>
          <w:sz w:val="24"/>
          <w:szCs w:val="24"/>
        </w:rPr>
        <w:t>Závěrečná ustanovení</w:t>
      </w:r>
    </w:p>
    <w:p w14:paraId="662D73A0" w14:textId="77777777" w:rsidR="00705003" w:rsidRPr="00705003" w:rsidRDefault="00705003" w:rsidP="00705003">
      <w:pPr>
        <w:pStyle w:val="Odstavecseseznamem"/>
        <w:widowControl/>
        <w:numPr>
          <w:ilvl w:val="0"/>
          <w:numId w:val="14"/>
        </w:numPr>
        <w:spacing w:after="120" w:line="240" w:lineRule="auto"/>
        <w:jc w:val="both"/>
        <w:rPr>
          <w:rFonts w:ascii="Arial" w:hAnsi="Arial" w:cs="Arial"/>
          <w:bCs/>
          <w:iCs/>
          <w:vanish/>
          <w:sz w:val="22"/>
        </w:rPr>
      </w:pPr>
    </w:p>
    <w:p w14:paraId="527F2CA8" w14:textId="3AEB0BB8" w:rsidR="00333F75" w:rsidRPr="001E7FB6" w:rsidRDefault="005E6200" w:rsidP="00705003">
      <w:pPr>
        <w:pStyle w:val="Odstavecseseznamem"/>
        <w:widowControl/>
        <w:numPr>
          <w:ilvl w:val="1"/>
          <w:numId w:val="14"/>
        </w:numPr>
        <w:spacing w:after="120" w:line="240" w:lineRule="auto"/>
        <w:ind w:left="567" w:hanging="567"/>
        <w:jc w:val="both"/>
        <w:rPr>
          <w:rFonts w:ascii="Arial" w:hAnsi="Arial" w:cs="Arial"/>
          <w:bCs/>
          <w:iCs/>
          <w:sz w:val="22"/>
        </w:rPr>
      </w:pPr>
      <w:r w:rsidRPr="00333F75">
        <w:rPr>
          <w:rFonts w:ascii="Arial" w:hAnsi="Arial" w:cs="Arial"/>
          <w:bCs/>
          <w:iCs/>
          <w:sz w:val="22"/>
        </w:rPr>
        <w:t xml:space="preserve">Smlouva se bude řídit zákonem </w:t>
      </w:r>
      <w:r w:rsidRPr="001E7FB6">
        <w:rPr>
          <w:rFonts w:ascii="Arial" w:hAnsi="Arial" w:cs="Arial"/>
          <w:bCs/>
          <w:iCs/>
          <w:sz w:val="22"/>
        </w:rPr>
        <w:t>č. 89/2012 Sb., občanský zákoník</w:t>
      </w:r>
      <w:r w:rsidRPr="00333F75">
        <w:rPr>
          <w:rFonts w:ascii="Arial" w:hAnsi="Arial" w:cs="Arial"/>
          <w:bCs/>
          <w:iCs/>
          <w:sz w:val="22"/>
        </w:rPr>
        <w:t xml:space="preserve"> v platném znění. Obě </w:t>
      </w:r>
      <w:r w:rsidR="001D0C11" w:rsidRPr="001E7FB6">
        <w:rPr>
          <w:rFonts w:ascii="Arial" w:hAnsi="Arial" w:cs="Arial"/>
          <w:bCs/>
          <w:iCs/>
          <w:sz w:val="22"/>
        </w:rPr>
        <w:t>smluvní strany se zavazují vynaložit veškeré úsilí, aby eventuální spory, které mohou vzniknout v průběhu realizace díla, byly řešeny cestou vzájemné dohody.</w:t>
      </w:r>
    </w:p>
    <w:p w14:paraId="73E111C7" w14:textId="5AB97CBA" w:rsidR="00333F75" w:rsidRPr="001E7FB6" w:rsidRDefault="001D0C11"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 xml:space="preserve">Řešení </w:t>
      </w:r>
      <w:r w:rsidR="00125C6D" w:rsidRPr="001E7FB6">
        <w:rPr>
          <w:rFonts w:ascii="Arial" w:hAnsi="Arial" w:cs="Arial"/>
          <w:bCs/>
          <w:iCs/>
          <w:sz w:val="22"/>
        </w:rPr>
        <w:t>sporů – smluvní</w:t>
      </w:r>
      <w:r w:rsidRPr="001E7FB6">
        <w:rPr>
          <w:rFonts w:ascii="Arial" w:hAnsi="Arial" w:cs="Arial"/>
          <w:bCs/>
          <w:iCs/>
          <w:sz w:val="22"/>
        </w:rPr>
        <w:t xml:space="preserve"> strany se zavazují případné spory řešit především dohodou svých oprávněných zástupců, s vynaložením veškerého úsilí, které lze spravedlivě požadovat, aby tyto spory byly řešeny smírnou cestou</w:t>
      </w:r>
      <w:r w:rsidR="003B1648" w:rsidRPr="001E7FB6">
        <w:rPr>
          <w:rFonts w:ascii="Arial" w:hAnsi="Arial" w:cs="Arial"/>
          <w:bCs/>
          <w:iCs/>
          <w:sz w:val="22"/>
        </w:rPr>
        <w:t>.</w:t>
      </w:r>
    </w:p>
    <w:p w14:paraId="1C73FCF3" w14:textId="77777777" w:rsidR="00333F75" w:rsidRPr="001E7FB6" w:rsidRDefault="00531174"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 xml:space="preserve">Zhotovitel je povinen přerušit provádění stavby na základě písemného pokynu objednatele, který mu objednatel předá. Pro takový pokyn postačuje rovněž zápis do stavebního deníku. Jestliže stavbu nelze provést bez přerušení vzhledem k technologickému postupu nebo potřebě součinnosti při jeho provádění s ostatními účastníky výstavby nebo požadavkům dotčených orgánů státní správy, ale i speciálního stavebního úřadu vzniklých v průběhu provádění díla, je zhotovitel povinen provádění </w:t>
      </w:r>
      <w:r w:rsidRPr="001E7FB6">
        <w:rPr>
          <w:rFonts w:ascii="Arial" w:hAnsi="Arial" w:cs="Arial"/>
          <w:bCs/>
          <w:iCs/>
          <w:sz w:val="22"/>
        </w:rPr>
        <w:lastRenderedPageBreak/>
        <w:t>stavby těmto podmínkám přizpůsobit a dbát při tom pokynů objednatele, aniž by došlo ke změně sjednaného času plnění nebo ceny díla. Tyto změny budou podrobně popsány ve změnových listech včetně odůvodnění s potvrzením osob dle čl. V. odst. 5 této smlouvy. Příslušné termíny se prodlužují o dobu, po kterou zhotovitel na základě pokynu objednatele přerušil provádění stavby.</w:t>
      </w:r>
    </w:p>
    <w:p w14:paraId="28BBC148" w14:textId="77777777" w:rsidR="00333F75" w:rsidRPr="001E7FB6" w:rsidRDefault="001D0C11"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45F2BA2D" w14:textId="77777777" w:rsidR="00333F75" w:rsidRPr="001E7FB6" w:rsidRDefault="001D0C11"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V případě vyšší moci se prodlužuje lhůta ke splnění sm</w:t>
      </w:r>
      <w:r w:rsidR="00EE4D6E" w:rsidRPr="001E7FB6">
        <w:rPr>
          <w:rFonts w:ascii="Arial" w:hAnsi="Arial" w:cs="Arial"/>
          <w:bCs/>
          <w:iCs/>
          <w:sz w:val="22"/>
        </w:rPr>
        <w:t>luvních závazků podle dohody.</w:t>
      </w:r>
    </w:p>
    <w:p w14:paraId="0BDD3415" w14:textId="77777777" w:rsidR="00333F75" w:rsidRPr="001E7FB6" w:rsidRDefault="00694697"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Smluvní strany prohlašují, že smlouva byla uzavřena nikoliv v tísni za nápadně nevýhodných podmínek, což potvrzují podpisy oprávněných zástupců smluvních stran.</w:t>
      </w:r>
    </w:p>
    <w:p w14:paraId="4023B40A" w14:textId="77777777" w:rsidR="00333F75" w:rsidRPr="001E7FB6" w:rsidRDefault="00694697"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62DFFD08" w14:textId="77777777" w:rsidR="00705003" w:rsidRDefault="00B20AFA"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Zápisy ve stavebním deníku, ani zápisy z kontrolních dnů nemohou být považovány za změnu obsahu této smlouvy, která je možná pouze způsobem a formou dle čl. IX. odst. 5 této smlouvy</w:t>
      </w:r>
      <w:r w:rsidR="00EE4D6E" w:rsidRPr="001E7FB6">
        <w:rPr>
          <w:rFonts w:ascii="Arial" w:hAnsi="Arial" w:cs="Arial"/>
          <w:bCs/>
          <w:iCs/>
          <w:sz w:val="22"/>
        </w:rPr>
        <w:t>.</w:t>
      </w:r>
    </w:p>
    <w:p w14:paraId="135DE94E" w14:textId="48756B98" w:rsidR="00333F75" w:rsidRPr="00705003" w:rsidRDefault="00694697" w:rsidP="00705003">
      <w:pPr>
        <w:pStyle w:val="Odstavecseseznamem"/>
        <w:widowControl/>
        <w:numPr>
          <w:ilvl w:val="1"/>
          <w:numId w:val="14"/>
        </w:numPr>
        <w:spacing w:after="120" w:line="240" w:lineRule="auto"/>
        <w:ind w:left="567" w:hanging="567"/>
        <w:jc w:val="both"/>
        <w:rPr>
          <w:rFonts w:ascii="Arial" w:hAnsi="Arial" w:cs="Arial"/>
          <w:bCs/>
          <w:iCs/>
          <w:sz w:val="22"/>
        </w:rPr>
      </w:pPr>
      <w:bookmarkStart w:id="4" w:name="_Hlk197504637"/>
      <w:r w:rsidRPr="00705003">
        <w:rPr>
          <w:rFonts w:ascii="Arial" w:hAnsi="Arial" w:cs="Arial"/>
          <w:bCs/>
          <w:iCs/>
          <w:sz w:val="22"/>
        </w:rPr>
        <w:t>Smlouva je vyhotovena v</w:t>
      </w:r>
      <w:r w:rsidR="009A354F" w:rsidRPr="00705003">
        <w:rPr>
          <w:rFonts w:ascii="Arial" w:hAnsi="Arial" w:cs="Arial"/>
          <w:bCs/>
          <w:iCs/>
          <w:sz w:val="22"/>
        </w:rPr>
        <w:t>e</w:t>
      </w:r>
      <w:r w:rsidRPr="00705003">
        <w:rPr>
          <w:rFonts w:ascii="Arial" w:hAnsi="Arial" w:cs="Arial"/>
          <w:bCs/>
          <w:iCs/>
          <w:sz w:val="22"/>
        </w:rPr>
        <w:t> </w:t>
      </w:r>
      <w:r w:rsidR="00E61BA1" w:rsidRPr="00705003">
        <w:rPr>
          <w:rFonts w:ascii="Arial" w:hAnsi="Arial" w:cs="Arial"/>
          <w:bCs/>
          <w:iCs/>
          <w:sz w:val="22"/>
        </w:rPr>
        <w:t>čtyřech</w:t>
      </w:r>
      <w:r w:rsidRPr="00705003">
        <w:rPr>
          <w:rFonts w:ascii="Arial" w:hAnsi="Arial" w:cs="Arial"/>
          <w:bCs/>
          <w:iCs/>
          <w:sz w:val="22"/>
        </w:rPr>
        <w:t> stejnopisech</w:t>
      </w:r>
      <w:r w:rsidR="00705003" w:rsidRPr="00705003">
        <w:rPr>
          <w:rFonts w:ascii="Arial" w:hAnsi="Arial" w:cs="Arial"/>
          <w:bCs/>
          <w:iCs/>
          <w:sz w:val="22"/>
        </w:rPr>
        <w:t xml:space="preserve"> s platností originálu</w:t>
      </w:r>
      <w:r w:rsidRPr="00705003">
        <w:rPr>
          <w:rFonts w:ascii="Arial" w:hAnsi="Arial" w:cs="Arial"/>
          <w:bCs/>
          <w:iCs/>
          <w:sz w:val="22"/>
        </w:rPr>
        <w:t>, jedno vyhotovení obdrží zhotovitel, ostatní objednatel</w:t>
      </w:r>
      <w:r w:rsidR="00705003">
        <w:rPr>
          <w:rFonts w:ascii="Arial" w:hAnsi="Arial" w:cs="Arial"/>
          <w:bCs/>
          <w:iCs/>
          <w:sz w:val="22"/>
        </w:rPr>
        <w:t xml:space="preserve">. </w:t>
      </w:r>
      <w:r w:rsidR="00705003" w:rsidRPr="00705003">
        <w:rPr>
          <w:rFonts w:ascii="Arial" w:hAnsi="Arial" w:cs="Arial"/>
          <w:bCs/>
          <w:iCs/>
          <w:sz w:val="22"/>
        </w:rPr>
        <w:t>Smlouva může být uzavřena rovněž v elektronické podobě a podepsána pomocí uznávaných elektronických podpisů osob oprávněných jednat za smluvní strany, přičemž obě smluvní strany obdrží její elektronický originál.</w:t>
      </w:r>
    </w:p>
    <w:bookmarkEnd w:id="4"/>
    <w:p w14:paraId="14CC1C99" w14:textId="77777777" w:rsidR="00333F75" w:rsidRPr="001E7FB6" w:rsidRDefault="00694697"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Zhotovitel souhlasí se zveřejněním textu smlouvy na internetových stránkách objednatele ve formátu, který neumožní zásah</w:t>
      </w:r>
      <w:r w:rsidR="00EE4D6E" w:rsidRPr="001E7FB6">
        <w:rPr>
          <w:rFonts w:ascii="Arial" w:hAnsi="Arial" w:cs="Arial"/>
          <w:bCs/>
          <w:iCs/>
          <w:sz w:val="22"/>
        </w:rPr>
        <w:t xml:space="preserve"> do textu smlouvy třetí osobou.</w:t>
      </w:r>
    </w:p>
    <w:p w14:paraId="7571C317" w14:textId="77777777" w:rsidR="00531174" w:rsidRPr="001E7FB6" w:rsidRDefault="00531174" w:rsidP="00705003">
      <w:pPr>
        <w:pStyle w:val="Odstavecseseznamem"/>
        <w:widowControl/>
        <w:numPr>
          <w:ilvl w:val="1"/>
          <w:numId w:val="14"/>
        </w:numPr>
        <w:spacing w:after="120" w:line="240" w:lineRule="auto"/>
        <w:ind w:left="567" w:hanging="567"/>
        <w:jc w:val="both"/>
        <w:rPr>
          <w:rFonts w:ascii="Arial" w:hAnsi="Arial" w:cs="Arial"/>
          <w:bCs/>
          <w:iCs/>
          <w:sz w:val="22"/>
        </w:rPr>
      </w:pPr>
      <w:r w:rsidRPr="001E7FB6">
        <w:rPr>
          <w:rFonts w:ascii="Arial" w:hAnsi="Arial" w:cs="Arial"/>
          <w:bCs/>
          <w:iCs/>
          <w:sz w:val="22"/>
        </w:rPr>
        <w:t>Tato smlouva nabývá platnosti dnem podpisu poslední ze smluvních stran a účinnosti dnem zveřejnění v registru smluv dle zákona 340/2015 Sb., o registru smluv. Obě strany prohlašují, že veškeré jednotkové ceny, uvedené v příloze jsou předmětem obchodního tajemství ve smyslu § 504 zákona č. 89/2012 Sb., občanský zákoník. Zveřejnění v tomto registru zajistí město Turnov.</w:t>
      </w:r>
    </w:p>
    <w:p w14:paraId="28563B53" w14:textId="77777777" w:rsidR="00B07DF1" w:rsidRDefault="00B07DF1" w:rsidP="005E6200">
      <w:pPr>
        <w:spacing w:before="200"/>
        <w:jc w:val="both"/>
        <w:rPr>
          <w:rFonts w:ascii="Arial" w:hAnsi="Arial" w:cs="Arial"/>
          <w:sz w:val="22"/>
        </w:rPr>
      </w:pPr>
      <w:r>
        <w:rPr>
          <w:rFonts w:ascii="Arial" w:hAnsi="Arial" w:cs="Arial"/>
          <w:sz w:val="22"/>
        </w:rPr>
        <w:t>Příloha:</w:t>
      </w:r>
    </w:p>
    <w:p w14:paraId="0F2E9D45" w14:textId="77777777" w:rsidR="005E6200" w:rsidRPr="00D7245C" w:rsidRDefault="00B07DF1" w:rsidP="005E6200">
      <w:pPr>
        <w:spacing w:before="200"/>
        <w:jc w:val="both"/>
        <w:rPr>
          <w:rFonts w:ascii="Arial" w:hAnsi="Arial" w:cs="Arial"/>
          <w:sz w:val="22"/>
        </w:rPr>
      </w:pPr>
      <w:r>
        <w:rPr>
          <w:rFonts w:ascii="Arial" w:hAnsi="Arial" w:cs="Arial"/>
          <w:sz w:val="22"/>
        </w:rPr>
        <w:t>1. Výkaz</w:t>
      </w:r>
      <w:r w:rsidR="00D7245C">
        <w:rPr>
          <w:rFonts w:ascii="Arial" w:hAnsi="Arial" w:cs="Arial"/>
          <w:sz w:val="22"/>
        </w:rPr>
        <w:t>y</w:t>
      </w:r>
      <w:r>
        <w:rPr>
          <w:rFonts w:ascii="Arial" w:hAnsi="Arial" w:cs="Arial"/>
          <w:sz w:val="22"/>
        </w:rPr>
        <w:t xml:space="preserve"> výměr</w:t>
      </w:r>
    </w:p>
    <w:tbl>
      <w:tblPr>
        <w:tblW w:w="9210" w:type="dxa"/>
        <w:tblCellMar>
          <w:left w:w="70" w:type="dxa"/>
          <w:right w:w="70" w:type="dxa"/>
        </w:tblCellMar>
        <w:tblLook w:val="0000" w:firstRow="0" w:lastRow="0" w:firstColumn="0" w:lastColumn="0" w:noHBand="0" w:noVBand="0"/>
      </w:tblPr>
      <w:tblGrid>
        <w:gridCol w:w="4605"/>
        <w:gridCol w:w="4605"/>
      </w:tblGrid>
      <w:tr w:rsidR="00694697" w14:paraId="42CACA3C" w14:textId="77777777" w:rsidTr="006C2496">
        <w:tc>
          <w:tcPr>
            <w:tcW w:w="4605" w:type="dxa"/>
            <w:tcBorders>
              <w:top w:val="nil"/>
              <w:left w:val="nil"/>
              <w:bottom w:val="nil"/>
              <w:right w:val="nil"/>
            </w:tcBorders>
          </w:tcPr>
          <w:p w14:paraId="0A5429CD" w14:textId="77777777" w:rsidR="00C9682E" w:rsidRDefault="00C9682E" w:rsidP="006F1299"/>
          <w:p w14:paraId="59D446C2" w14:textId="77777777" w:rsidR="00333F75" w:rsidRPr="006F1299" w:rsidRDefault="00333F75" w:rsidP="006F1299"/>
          <w:p w14:paraId="3FAB5D8A" w14:textId="28676486" w:rsidR="00694697" w:rsidRPr="00DA0863"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w:t>
            </w:r>
            <w:proofErr w:type="gramStart"/>
            <w:r w:rsidR="00EC26A0">
              <w:rPr>
                <w:rFonts w:ascii="Arial" w:hAnsi="Arial" w:cs="Arial"/>
                <w:sz w:val="22"/>
                <w:lang w:val="cs-CZ"/>
              </w:rPr>
              <w:t>…….</w:t>
            </w:r>
            <w:proofErr w:type="gramEnd"/>
            <w:r w:rsidRPr="00DA0863">
              <w:rPr>
                <w:rFonts w:ascii="Arial" w:hAnsi="Arial" w:cs="Arial"/>
                <w:sz w:val="22"/>
                <w:lang w:val="cs-CZ"/>
              </w:rPr>
              <w:t>…</w:t>
            </w:r>
            <w:r w:rsidR="00670CB1" w:rsidRPr="00DA0863">
              <w:rPr>
                <w:rFonts w:ascii="Arial" w:hAnsi="Arial" w:cs="Arial"/>
                <w:sz w:val="22"/>
                <w:lang w:val="cs-CZ"/>
              </w:rPr>
              <w:t>……dne………</w:t>
            </w:r>
            <w:r w:rsidR="00997DD9">
              <w:rPr>
                <w:rFonts w:ascii="Arial" w:hAnsi="Arial" w:cs="Arial"/>
                <w:sz w:val="22"/>
                <w:lang w:val="cs-CZ"/>
              </w:rPr>
              <w:t xml:space="preserve"> 202</w:t>
            </w:r>
            <w:r w:rsidR="00705003">
              <w:rPr>
                <w:rFonts w:ascii="Arial" w:hAnsi="Arial" w:cs="Arial"/>
                <w:sz w:val="22"/>
                <w:lang w:val="cs-CZ"/>
              </w:rPr>
              <w:t>5</w:t>
            </w:r>
          </w:p>
          <w:p w14:paraId="2C30418A" w14:textId="77777777" w:rsidR="00694697" w:rsidRDefault="00694697" w:rsidP="006C2496">
            <w:pPr>
              <w:rPr>
                <w:rFonts w:ascii="Arial" w:hAnsi="Arial" w:cs="Arial"/>
                <w:sz w:val="22"/>
              </w:rPr>
            </w:pPr>
          </w:p>
          <w:p w14:paraId="524F0CC5" w14:textId="77777777" w:rsidR="00C9682E" w:rsidRDefault="00C9682E" w:rsidP="006C2496">
            <w:pPr>
              <w:rPr>
                <w:rFonts w:ascii="Arial" w:hAnsi="Arial" w:cs="Arial"/>
                <w:sz w:val="22"/>
              </w:rPr>
            </w:pPr>
          </w:p>
          <w:p w14:paraId="3DA9BFE7" w14:textId="77777777" w:rsidR="00694697" w:rsidRDefault="00EC26A0" w:rsidP="006C2496">
            <w:pPr>
              <w:rPr>
                <w:rFonts w:ascii="Arial" w:hAnsi="Arial" w:cs="Arial"/>
                <w:sz w:val="22"/>
              </w:rPr>
            </w:pPr>
            <w:r>
              <w:rPr>
                <w:rFonts w:ascii="Arial" w:hAnsi="Arial" w:cs="Arial"/>
                <w:sz w:val="22"/>
              </w:rPr>
              <w:t>Zhotovitel</w:t>
            </w:r>
            <w:r w:rsidR="00694697">
              <w:rPr>
                <w:rFonts w:ascii="Arial" w:hAnsi="Arial" w:cs="Arial"/>
                <w:sz w:val="22"/>
              </w:rPr>
              <w:t>:</w:t>
            </w:r>
          </w:p>
          <w:p w14:paraId="3433CEB2" w14:textId="77777777" w:rsidR="006F1299" w:rsidRDefault="006F1299" w:rsidP="006C2496">
            <w:pPr>
              <w:rPr>
                <w:rFonts w:ascii="Arial" w:hAnsi="Arial" w:cs="Arial"/>
                <w:sz w:val="22"/>
              </w:rPr>
            </w:pPr>
          </w:p>
          <w:p w14:paraId="428D4AF8" w14:textId="77777777" w:rsidR="00F5479A" w:rsidRDefault="00F5479A" w:rsidP="006C2496">
            <w:pPr>
              <w:rPr>
                <w:rFonts w:ascii="Arial" w:hAnsi="Arial" w:cs="Arial"/>
                <w:sz w:val="22"/>
              </w:rPr>
            </w:pPr>
          </w:p>
          <w:p w14:paraId="4181F0CC" w14:textId="77777777" w:rsidR="00F5479A" w:rsidRDefault="00F5479A" w:rsidP="006C2496">
            <w:pPr>
              <w:rPr>
                <w:rFonts w:ascii="Arial" w:hAnsi="Arial" w:cs="Arial"/>
                <w:sz w:val="22"/>
              </w:rPr>
            </w:pPr>
            <w:r>
              <w:rPr>
                <w:rFonts w:ascii="Arial" w:hAnsi="Arial" w:cs="Arial"/>
                <w:sz w:val="22"/>
              </w:rPr>
              <w:t>……………………………………………..</w:t>
            </w:r>
          </w:p>
          <w:p w14:paraId="30FFA0BF" w14:textId="77777777" w:rsidR="00694697" w:rsidRDefault="00EC26A0" w:rsidP="000F5FF2">
            <w:pPr>
              <w:rPr>
                <w:rFonts w:ascii="Arial" w:hAnsi="Arial" w:cs="Arial"/>
                <w:sz w:val="22"/>
              </w:rPr>
            </w:pPr>
            <w:r>
              <w:rPr>
                <w:rFonts w:ascii="Arial" w:hAnsi="Arial" w:cs="Arial"/>
                <w:sz w:val="22"/>
              </w:rPr>
              <w:t xml:space="preserve">      </w:t>
            </w:r>
            <w:r w:rsidR="00D7245C">
              <w:rPr>
                <w:rFonts w:ascii="Arial" w:hAnsi="Arial" w:cs="Arial"/>
                <w:sz w:val="22"/>
              </w:rPr>
              <w:t xml:space="preserve">        </w:t>
            </w:r>
            <w:r>
              <w:rPr>
                <w:rFonts w:ascii="Arial" w:hAnsi="Arial" w:cs="Arial"/>
                <w:sz w:val="22"/>
              </w:rPr>
              <w:t xml:space="preserve"> /razítko a podpis/</w:t>
            </w:r>
          </w:p>
        </w:tc>
        <w:tc>
          <w:tcPr>
            <w:tcW w:w="4605" w:type="dxa"/>
            <w:tcBorders>
              <w:top w:val="nil"/>
              <w:left w:val="nil"/>
              <w:bottom w:val="nil"/>
              <w:right w:val="nil"/>
            </w:tcBorders>
          </w:tcPr>
          <w:p w14:paraId="59C682AC" w14:textId="77777777" w:rsidR="006F1299" w:rsidRDefault="006F1299" w:rsidP="006C2496">
            <w:pPr>
              <w:pStyle w:val="Nadpis2"/>
              <w:jc w:val="left"/>
              <w:rPr>
                <w:rFonts w:ascii="Arial" w:hAnsi="Arial" w:cs="Arial"/>
                <w:sz w:val="22"/>
                <w:lang w:val="cs-CZ"/>
              </w:rPr>
            </w:pPr>
          </w:p>
          <w:p w14:paraId="2F8FDEAC" w14:textId="77777777" w:rsidR="00333F75" w:rsidRPr="00333F75" w:rsidRDefault="00333F75" w:rsidP="00333F75"/>
          <w:p w14:paraId="3D5E2C53" w14:textId="7E42757A" w:rsidR="00694697" w:rsidRPr="00DA0863"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Turnově</w:t>
            </w:r>
            <w:r w:rsidRPr="00DA0863">
              <w:rPr>
                <w:rFonts w:ascii="Arial" w:hAnsi="Arial" w:cs="Arial"/>
                <w:sz w:val="22"/>
                <w:lang w:val="cs-CZ"/>
              </w:rPr>
              <w:t xml:space="preserve"> dne …</w:t>
            </w:r>
            <w:r w:rsidR="00670CB1" w:rsidRPr="00DA0863">
              <w:rPr>
                <w:rFonts w:ascii="Arial" w:hAnsi="Arial" w:cs="Arial"/>
                <w:sz w:val="22"/>
                <w:lang w:val="cs-CZ"/>
              </w:rPr>
              <w:t>……</w:t>
            </w:r>
            <w:r w:rsidRPr="00DA0863">
              <w:rPr>
                <w:rFonts w:ascii="Arial" w:hAnsi="Arial" w:cs="Arial"/>
                <w:sz w:val="22"/>
                <w:lang w:val="cs-CZ"/>
              </w:rPr>
              <w:t xml:space="preserve"> </w:t>
            </w:r>
            <w:r w:rsidR="00997DD9">
              <w:rPr>
                <w:rFonts w:ascii="Arial" w:hAnsi="Arial" w:cs="Arial"/>
                <w:sz w:val="22"/>
                <w:lang w:val="cs-CZ"/>
              </w:rPr>
              <w:t>20</w:t>
            </w:r>
            <w:r w:rsidR="00531174">
              <w:rPr>
                <w:rFonts w:ascii="Arial" w:hAnsi="Arial" w:cs="Arial"/>
                <w:sz w:val="22"/>
                <w:lang w:val="cs-CZ"/>
              </w:rPr>
              <w:t>2</w:t>
            </w:r>
            <w:r w:rsidR="00705003">
              <w:rPr>
                <w:rFonts w:ascii="Arial" w:hAnsi="Arial" w:cs="Arial"/>
                <w:sz w:val="22"/>
                <w:lang w:val="cs-CZ"/>
              </w:rPr>
              <w:t>5</w:t>
            </w:r>
          </w:p>
          <w:p w14:paraId="60D73CB3" w14:textId="77777777" w:rsidR="00694697" w:rsidRDefault="00694697" w:rsidP="006C2496">
            <w:pPr>
              <w:rPr>
                <w:rFonts w:ascii="Arial" w:hAnsi="Arial" w:cs="Arial"/>
                <w:sz w:val="22"/>
              </w:rPr>
            </w:pPr>
          </w:p>
          <w:p w14:paraId="3C4082FB" w14:textId="77777777" w:rsidR="00C9682E" w:rsidRDefault="00C9682E" w:rsidP="006C2496">
            <w:pPr>
              <w:rPr>
                <w:rFonts w:ascii="Arial" w:hAnsi="Arial" w:cs="Arial"/>
                <w:sz w:val="22"/>
              </w:rPr>
            </w:pPr>
          </w:p>
          <w:p w14:paraId="11EDBCDD" w14:textId="77777777" w:rsidR="00694697" w:rsidRDefault="00EC26A0" w:rsidP="006C2496">
            <w:pPr>
              <w:rPr>
                <w:rFonts w:ascii="Arial" w:hAnsi="Arial" w:cs="Arial"/>
                <w:sz w:val="22"/>
              </w:rPr>
            </w:pPr>
            <w:r>
              <w:rPr>
                <w:rFonts w:ascii="Arial" w:hAnsi="Arial" w:cs="Arial"/>
                <w:sz w:val="22"/>
              </w:rPr>
              <w:t>Objednatel</w:t>
            </w:r>
            <w:r w:rsidR="00694697">
              <w:rPr>
                <w:rFonts w:ascii="Arial" w:hAnsi="Arial" w:cs="Arial"/>
                <w:sz w:val="22"/>
              </w:rPr>
              <w:t>:</w:t>
            </w:r>
          </w:p>
          <w:p w14:paraId="6873306A" w14:textId="77777777" w:rsidR="00C9682E" w:rsidRDefault="00C9682E" w:rsidP="006C2496">
            <w:pPr>
              <w:rPr>
                <w:rFonts w:ascii="Arial" w:hAnsi="Arial" w:cs="Arial"/>
                <w:sz w:val="22"/>
              </w:rPr>
            </w:pPr>
          </w:p>
          <w:p w14:paraId="26155350" w14:textId="77777777" w:rsidR="006F1299" w:rsidRDefault="006F1299" w:rsidP="006C2496">
            <w:pPr>
              <w:rPr>
                <w:rFonts w:ascii="Arial" w:hAnsi="Arial" w:cs="Arial"/>
                <w:sz w:val="22"/>
              </w:rPr>
            </w:pPr>
          </w:p>
          <w:p w14:paraId="1B29E0C2" w14:textId="77777777" w:rsidR="00694697" w:rsidRDefault="00694697" w:rsidP="006C2496">
            <w:pPr>
              <w:rPr>
                <w:rFonts w:ascii="Arial" w:hAnsi="Arial" w:cs="Arial"/>
                <w:sz w:val="22"/>
              </w:rPr>
            </w:pPr>
            <w:r>
              <w:rPr>
                <w:rFonts w:ascii="Arial" w:hAnsi="Arial" w:cs="Arial"/>
                <w:sz w:val="22"/>
              </w:rPr>
              <w:t>................................................</w:t>
            </w:r>
          </w:p>
          <w:p w14:paraId="30A02AE6" w14:textId="77777777" w:rsidR="00EC26A0" w:rsidRDefault="00D7245C" w:rsidP="00EC26A0">
            <w:pPr>
              <w:rPr>
                <w:rFonts w:ascii="Arial" w:hAnsi="Arial" w:cs="Arial"/>
                <w:sz w:val="22"/>
              </w:rPr>
            </w:pPr>
            <w:r>
              <w:rPr>
                <w:rFonts w:ascii="Arial" w:eastAsia="Arial Unicode MS" w:hAnsi="Arial" w:cs="Arial"/>
                <w:sz w:val="22"/>
                <w:szCs w:val="22"/>
              </w:rPr>
              <w:t xml:space="preserve">       </w:t>
            </w:r>
            <w:r w:rsidR="00CF0A92">
              <w:rPr>
                <w:rFonts w:ascii="Arial" w:eastAsia="Arial Unicode MS" w:hAnsi="Arial" w:cs="Arial"/>
                <w:sz w:val="22"/>
                <w:szCs w:val="22"/>
              </w:rPr>
              <w:t xml:space="preserve">Ing. Tomáš </w:t>
            </w:r>
            <w:proofErr w:type="spellStart"/>
            <w:r w:rsidR="00CF0A92">
              <w:rPr>
                <w:rFonts w:ascii="Arial" w:eastAsia="Arial Unicode MS" w:hAnsi="Arial" w:cs="Arial"/>
                <w:sz w:val="22"/>
                <w:szCs w:val="22"/>
              </w:rPr>
              <w:t>Hocke</w:t>
            </w:r>
            <w:proofErr w:type="spellEnd"/>
          </w:p>
          <w:p w14:paraId="0B9A8AC8" w14:textId="77777777" w:rsidR="00694697" w:rsidRDefault="00D7245C" w:rsidP="00D7245C">
            <w:pPr>
              <w:ind w:right="-2131"/>
              <w:rPr>
                <w:rFonts w:ascii="Arial" w:hAnsi="Arial" w:cs="Arial"/>
                <w:sz w:val="22"/>
              </w:rPr>
            </w:pPr>
            <w:r>
              <w:rPr>
                <w:rFonts w:ascii="Arial" w:eastAsia="Arial Unicode MS" w:hAnsi="Arial" w:cs="Arial"/>
                <w:sz w:val="22"/>
                <w:szCs w:val="22"/>
              </w:rPr>
              <w:t xml:space="preserve">          </w:t>
            </w:r>
            <w:r w:rsidR="00EC26A0">
              <w:rPr>
                <w:rFonts w:ascii="Arial" w:eastAsia="Arial Unicode MS" w:hAnsi="Arial" w:cs="Arial"/>
                <w:sz w:val="22"/>
                <w:szCs w:val="22"/>
              </w:rPr>
              <w:t>starosta města</w:t>
            </w:r>
          </w:p>
        </w:tc>
      </w:tr>
    </w:tbl>
    <w:p w14:paraId="78BD46BF" w14:textId="77777777" w:rsidR="00C9682E" w:rsidRDefault="00C9682E" w:rsidP="00694697">
      <w:pPr>
        <w:jc w:val="both"/>
        <w:rPr>
          <w:rFonts w:ascii="Arial" w:hAnsi="Arial" w:cs="Arial"/>
          <w:sz w:val="22"/>
        </w:rPr>
      </w:pPr>
    </w:p>
    <w:sectPr w:rsidR="00C9682E" w:rsidSect="00E07BF2">
      <w:footerReference w:type="default" r:id="rId9"/>
      <w:pgSz w:w="11906" w:h="16838" w:code="9"/>
      <w:pgMar w:top="1871" w:right="1418" w:bottom="1418"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42B6F" w14:textId="77777777" w:rsidR="00E845BC" w:rsidRDefault="00E845BC" w:rsidP="00862197">
      <w:r>
        <w:separator/>
      </w:r>
    </w:p>
  </w:endnote>
  <w:endnote w:type="continuationSeparator" w:id="0">
    <w:p w14:paraId="723AB2E9"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A88B" w14:textId="77777777" w:rsidR="002356DF" w:rsidRDefault="002356DF">
    <w:pPr>
      <w:pStyle w:val="Zpat"/>
      <w:pBdr>
        <w:top w:val="single" w:sz="4" w:space="1" w:color="auto"/>
      </w:pBdr>
      <w:rPr>
        <w:rFonts w:ascii="Arial" w:hAnsi="Arial" w:cs="Arial"/>
        <w:sz w:val="18"/>
        <w:szCs w:val="20"/>
      </w:rPr>
    </w:pPr>
  </w:p>
  <w:p w14:paraId="4A40D3EE" w14:textId="314339D5" w:rsidR="002356DF" w:rsidRDefault="0010630B">
    <w:pPr>
      <w:pStyle w:val="Zpat"/>
      <w:pBdr>
        <w:top w:val="single" w:sz="4" w:space="1" w:color="auto"/>
      </w:pBdr>
      <w:rPr>
        <w:rStyle w:val="slostrnky"/>
        <w:rFonts w:ascii="Arial" w:hAnsi="Arial" w:cs="Arial"/>
        <w:sz w:val="18"/>
      </w:rPr>
    </w:pPr>
    <w:r w:rsidRPr="0010630B">
      <w:rPr>
        <w:rFonts w:ascii="Arial" w:hAnsi="Arial" w:cs="Arial"/>
        <w:sz w:val="18"/>
        <w:szCs w:val="18"/>
        <w:lang w:val="cs-CZ"/>
      </w:rPr>
      <w:t>"</w:t>
    </w:r>
    <w:r w:rsidR="00E07BF2">
      <w:rPr>
        <w:rFonts w:ascii="Arial" w:hAnsi="Arial" w:cs="Arial"/>
        <w:sz w:val="18"/>
        <w:szCs w:val="18"/>
        <w:lang w:val="cs-CZ"/>
      </w:rPr>
      <w:t>Turnov – Opravy</w:t>
    </w:r>
    <w:r w:rsidR="00D7245C">
      <w:rPr>
        <w:rFonts w:ascii="Arial" w:hAnsi="Arial" w:cs="Arial"/>
        <w:sz w:val="18"/>
        <w:szCs w:val="18"/>
        <w:lang w:val="cs-CZ"/>
      </w:rPr>
      <w:t xml:space="preserve"> </w:t>
    </w:r>
    <w:r w:rsidR="00D7245C" w:rsidRPr="00A43B5C">
      <w:rPr>
        <w:rFonts w:ascii="Arial" w:hAnsi="Arial" w:cs="Arial"/>
        <w:sz w:val="18"/>
        <w:szCs w:val="18"/>
        <w:lang w:val="cs-CZ"/>
      </w:rPr>
      <w:t>místních komunikací</w:t>
    </w:r>
    <w:r w:rsidR="005C4E1B" w:rsidRPr="00A43B5C">
      <w:rPr>
        <w:rFonts w:ascii="Arial" w:hAnsi="Arial" w:cs="Arial"/>
        <w:sz w:val="18"/>
        <w:szCs w:val="18"/>
        <w:lang w:val="cs-CZ"/>
      </w:rPr>
      <w:t xml:space="preserve"> a chodníků</w:t>
    </w:r>
    <w:r w:rsidRPr="00A43B5C">
      <w:rPr>
        <w:rFonts w:ascii="Arial" w:hAnsi="Arial" w:cs="Arial"/>
        <w:sz w:val="18"/>
        <w:szCs w:val="18"/>
        <w:lang w:val="cs-CZ"/>
      </w:rPr>
      <w:t xml:space="preserve"> </w:t>
    </w:r>
    <w:r w:rsidR="00A622D9" w:rsidRPr="00A43B5C">
      <w:rPr>
        <w:rFonts w:ascii="Arial" w:hAnsi="Arial" w:cs="Arial"/>
        <w:sz w:val="18"/>
        <w:szCs w:val="18"/>
        <w:lang w:val="cs-CZ"/>
      </w:rPr>
      <w:t>202</w:t>
    </w:r>
    <w:r w:rsidR="00C429FD" w:rsidRPr="00A43B5C">
      <w:rPr>
        <w:rFonts w:ascii="Arial" w:hAnsi="Arial" w:cs="Arial"/>
        <w:sz w:val="18"/>
        <w:szCs w:val="18"/>
        <w:lang w:val="cs-CZ"/>
      </w:rPr>
      <w:t>5</w:t>
    </w:r>
    <w:r w:rsidRPr="0010630B">
      <w:rPr>
        <w:rFonts w:ascii="Arial" w:hAnsi="Arial" w:cs="Arial"/>
        <w:sz w:val="18"/>
        <w:szCs w:val="18"/>
        <w:lang w:val="cs-CZ"/>
      </w:rPr>
      <w:t>“</w:t>
    </w:r>
    <w:r>
      <w:rPr>
        <w:rFonts w:ascii="Arial" w:hAnsi="Arial" w:cs="Arial"/>
        <w:sz w:val="18"/>
        <w:szCs w:val="18"/>
        <w:lang w:val="cs-CZ"/>
      </w:rPr>
      <w:tab/>
    </w:r>
    <w:r w:rsidR="00230C90">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2257AF">
      <w:rPr>
        <w:rStyle w:val="slostrnky"/>
        <w:rFonts w:ascii="Arial" w:hAnsi="Arial" w:cs="Arial"/>
        <w:noProof/>
        <w:sz w:val="18"/>
      </w:rPr>
      <w:t>3</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2257AF">
      <w:rPr>
        <w:rStyle w:val="slostrnky"/>
        <w:rFonts w:ascii="Arial" w:hAnsi="Arial" w:cs="Arial"/>
        <w:noProof/>
        <w:sz w:val="18"/>
      </w:rPr>
      <w:t>9</w:t>
    </w:r>
    <w:r w:rsidR="002356DF">
      <w:rPr>
        <w:rStyle w:val="slostrnky"/>
        <w:rFonts w:ascii="Arial" w:hAnsi="Arial" w:cs="Arial"/>
        <w:sz w:val="18"/>
      </w:rPr>
      <w:fldChar w:fldCharType="end"/>
    </w:r>
  </w:p>
  <w:p w14:paraId="340F3FD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387CB" w14:textId="77777777" w:rsidR="00E845BC" w:rsidRDefault="00E845BC" w:rsidP="00862197">
      <w:r>
        <w:separator/>
      </w:r>
    </w:p>
  </w:footnote>
  <w:footnote w:type="continuationSeparator" w:id="0">
    <w:p w14:paraId="191A953D" w14:textId="77777777" w:rsidR="00E845BC" w:rsidRDefault="00E845BC"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E4"/>
    <w:multiLevelType w:val="multilevel"/>
    <w:tmpl w:val="CE8440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51C36"/>
    <w:multiLevelType w:val="multilevel"/>
    <w:tmpl w:val="EE38914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117EEF"/>
    <w:multiLevelType w:val="hybridMultilevel"/>
    <w:tmpl w:val="F1AC0F88"/>
    <w:lvl w:ilvl="0" w:tplc="D48A521C">
      <w:start w:val="1"/>
      <w:numFmt w:val="bullet"/>
      <w:lvlText w:val="•"/>
      <w:lvlJc w:val="left"/>
      <w:pPr>
        <w:ind w:left="720" w:hanging="360"/>
      </w:pPr>
      <w:rPr>
        <w:rFonts w:ascii="Sylfaen" w:hAnsi="Sylfae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766955"/>
    <w:multiLevelType w:val="hybridMultilevel"/>
    <w:tmpl w:val="496666B4"/>
    <w:lvl w:ilvl="0" w:tplc="D48A521C">
      <w:start w:val="1"/>
      <w:numFmt w:val="bullet"/>
      <w:lvlText w:val="•"/>
      <w:lvlJc w:val="left"/>
      <w:pPr>
        <w:ind w:left="1429" w:hanging="360"/>
      </w:pPr>
      <w:rPr>
        <w:rFonts w:ascii="Sylfaen" w:hAnsi="Sylfae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B845343"/>
    <w:multiLevelType w:val="multilevel"/>
    <w:tmpl w:val="77E65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A6A3D"/>
    <w:multiLevelType w:val="multilevel"/>
    <w:tmpl w:val="CF301996"/>
    <w:lvl w:ilvl="0">
      <w:start w:val="6"/>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360" w:hanging="360"/>
      </w:pPr>
      <w:rPr>
        <w:rFonts w:hint="default"/>
        <w:color w:val="auto"/>
        <w:sz w:val="22"/>
      </w:rPr>
    </w:lvl>
    <w:lvl w:ilvl="3">
      <w:start w:val="1"/>
      <w:numFmt w:val="decimal"/>
      <w:lvlText w:val="%1.%2.%3.%4"/>
      <w:lvlJc w:val="left"/>
      <w:pPr>
        <w:ind w:left="360" w:hanging="36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720" w:hanging="720"/>
      </w:pPr>
      <w:rPr>
        <w:rFonts w:hint="default"/>
        <w:color w:val="auto"/>
        <w:sz w:val="22"/>
      </w:rPr>
    </w:lvl>
    <w:lvl w:ilvl="6">
      <w:start w:val="1"/>
      <w:numFmt w:val="decimal"/>
      <w:lvlText w:val="%1.%2.%3.%4.%5.%6.%7"/>
      <w:lvlJc w:val="left"/>
      <w:pPr>
        <w:ind w:left="720" w:hanging="720"/>
      </w:pPr>
      <w:rPr>
        <w:rFonts w:hint="default"/>
        <w:color w:val="auto"/>
        <w:sz w:val="22"/>
      </w:rPr>
    </w:lvl>
    <w:lvl w:ilvl="7">
      <w:start w:val="1"/>
      <w:numFmt w:val="decimal"/>
      <w:lvlText w:val="%1.%2.%3.%4.%5.%6.%7.%8"/>
      <w:lvlJc w:val="left"/>
      <w:pPr>
        <w:ind w:left="720" w:hanging="720"/>
      </w:pPr>
      <w:rPr>
        <w:rFonts w:hint="default"/>
        <w:color w:val="auto"/>
        <w:sz w:val="22"/>
      </w:rPr>
    </w:lvl>
    <w:lvl w:ilvl="8">
      <w:start w:val="1"/>
      <w:numFmt w:val="decimal"/>
      <w:lvlText w:val="%1.%2.%3.%4.%5.%6.%7.%8.%9"/>
      <w:lvlJc w:val="left"/>
      <w:pPr>
        <w:ind w:left="1080" w:hanging="1080"/>
      </w:pPr>
      <w:rPr>
        <w:rFonts w:hint="default"/>
        <w:color w:val="auto"/>
        <w:sz w:val="22"/>
      </w:rPr>
    </w:lvl>
  </w:abstractNum>
  <w:abstractNum w:abstractNumId="6"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0863CB3"/>
    <w:multiLevelType w:val="hybridMultilevel"/>
    <w:tmpl w:val="C5D042CE"/>
    <w:lvl w:ilvl="0" w:tplc="D48A521C">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0963B2"/>
    <w:multiLevelType w:val="hybridMultilevel"/>
    <w:tmpl w:val="F0A81A4C"/>
    <w:lvl w:ilvl="0" w:tplc="D48A521C">
      <w:start w:val="1"/>
      <w:numFmt w:val="bullet"/>
      <w:lvlText w:val="•"/>
      <w:lvlJc w:val="left"/>
      <w:pPr>
        <w:ind w:left="720" w:hanging="360"/>
      </w:pPr>
      <w:rPr>
        <w:rFonts w:ascii="Sylfaen" w:hAnsi="Sylfae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A611D2"/>
    <w:multiLevelType w:val="multilevel"/>
    <w:tmpl w:val="A2CE3CFA"/>
    <w:lvl w:ilvl="0">
      <w:start w:val="9"/>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360" w:hanging="360"/>
      </w:pPr>
      <w:rPr>
        <w:rFonts w:hint="default"/>
        <w:color w:val="auto"/>
        <w:sz w:val="22"/>
      </w:rPr>
    </w:lvl>
    <w:lvl w:ilvl="3">
      <w:start w:val="1"/>
      <w:numFmt w:val="decimal"/>
      <w:lvlText w:val="%1.%2.%3.%4"/>
      <w:lvlJc w:val="left"/>
      <w:pPr>
        <w:ind w:left="360" w:hanging="36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720" w:hanging="720"/>
      </w:pPr>
      <w:rPr>
        <w:rFonts w:hint="default"/>
        <w:color w:val="auto"/>
        <w:sz w:val="22"/>
      </w:rPr>
    </w:lvl>
    <w:lvl w:ilvl="6">
      <w:start w:val="1"/>
      <w:numFmt w:val="decimal"/>
      <w:lvlText w:val="%1.%2.%3.%4.%5.%6.%7"/>
      <w:lvlJc w:val="left"/>
      <w:pPr>
        <w:ind w:left="720" w:hanging="720"/>
      </w:pPr>
      <w:rPr>
        <w:rFonts w:hint="default"/>
        <w:color w:val="auto"/>
        <w:sz w:val="22"/>
      </w:rPr>
    </w:lvl>
    <w:lvl w:ilvl="7">
      <w:start w:val="1"/>
      <w:numFmt w:val="decimal"/>
      <w:lvlText w:val="%1.%2.%3.%4.%5.%6.%7.%8"/>
      <w:lvlJc w:val="left"/>
      <w:pPr>
        <w:ind w:left="720" w:hanging="720"/>
      </w:pPr>
      <w:rPr>
        <w:rFonts w:hint="default"/>
        <w:color w:val="auto"/>
        <w:sz w:val="22"/>
      </w:rPr>
    </w:lvl>
    <w:lvl w:ilvl="8">
      <w:start w:val="1"/>
      <w:numFmt w:val="decimal"/>
      <w:lvlText w:val="%1.%2.%3.%4.%5.%6.%7.%8.%9"/>
      <w:lvlJc w:val="left"/>
      <w:pPr>
        <w:ind w:left="1080" w:hanging="1080"/>
      </w:pPr>
      <w:rPr>
        <w:rFonts w:hint="default"/>
        <w:color w:val="auto"/>
        <w:sz w:val="22"/>
      </w:rPr>
    </w:lvl>
  </w:abstractNum>
  <w:abstractNum w:abstractNumId="10" w15:restartNumberingAfterBreak="0">
    <w:nsid w:val="4441393D"/>
    <w:multiLevelType w:val="hybridMultilevel"/>
    <w:tmpl w:val="51BE4ED6"/>
    <w:lvl w:ilvl="0" w:tplc="D49AA790">
      <w:start w:val="1"/>
      <w:numFmt w:val="bullet"/>
      <w:lvlText w:val="•"/>
      <w:lvlJc w:val="left"/>
      <w:pPr>
        <w:ind w:left="780" w:hanging="360"/>
      </w:pPr>
      <w:rPr>
        <w:rFonts w:ascii="Sylfaen" w:hAnsi="Sylfae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4D0F0F09"/>
    <w:multiLevelType w:val="multilevel"/>
    <w:tmpl w:val="DB06FCF2"/>
    <w:lvl w:ilvl="0">
      <w:start w:val="5"/>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15:restartNumberingAfterBreak="0">
    <w:nsid w:val="4F677A74"/>
    <w:multiLevelType w:val="multilevel"/>
    <w:tmpl w:val="6136F204"/>
    <w:lvl w:ilvl="0">
      <w:start w:val="6"/>
      <w:numFmt w:val="decimal"/>
      <w:lvlText w:val="%1"/>
      <w:lvlJc w:val="left"/>
      <w:pPr>
        <w:ind w:left="360" w:hanging="360"/>
      </w:pPr>
      <w:rPr>
        <w:rFonts w:hint="default"/>
        <w:color w:val="auto"/>
        <w:sz w:val="22"/>
      </w:rPr>
    </w:lvl>
    <w:lvl w:ilvl="1">
      <w:start w:val="2"/>
      <w:numFmt w:val="decimal"/>
      <w:lvlText w:val="%1.%2"/>
      <w:lvlJc w:val="left"/>
      <w:pPr>
        <w:ind w:left="360" w:hanging="360"/>
      </w:pPr>
      <w:rPr>
        <w:rFonts w:hint="default"/>
        <w:color w:val="auto"/>
        <w:sz w:val="22"/>
      </w:rPr>
    </w:lvl>
    <w:lvl w:ilvl="2">
      <w:start w:val="1"/>
      <w:numFmt w:val="decimal"/>
      <w:lvlText w:val="%1.%2.%3"/>
      <w:lvlJc w:val="left"/>
      <w:pPr>
        <w:ind w:left="360" w:hanging="360"/>
      </w:pPr>
      <w:rPr>
        <w:rFonts w:hint="default"/>
        <w:color w:val="auto"/>
        <w:sz w:val="22"/>
      </w:rPr>
    </w:lvl>
    <w:lvl w:ilvl="3">
      <w:start w:val="1"/>
      <w:numFmt w:val="decimal"/>
      <w:lvlText w:val="%1.%2.%3.%4"/>
      <w:lvlJc w:val="left"/>
      <w:pPr>
        <w:ind w:left="360" w:hanging="36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720" w:hanging="720"/>
      </w:pPr>
      <w:rPr>
        <w:rFonts w:hint="default"/>
        <w:color w:val="auto"/>
        <w:sz w:val="22"/>
      </w:rPr>
    </w:lvl>
    <w:lvl w:ilvl="6">
      <w:start w:val="1"/>
      <w:numFmt w:val="decimal"/>
      <w:lvlText w:val="%1.%2.%3.%4.%5.%6.%7"/>
      <w:lvlJc w:val="left"/>
      <w:pPr>
        <w:ind w:left="720" w:hanging="720"/>
      </w:pPr>
      <w:rPr>
        <w:rFonts w:hint="default"/>
        <w:color w:val="auto"/>
        <w:sz w:val="22"/>
      </w:rPr>
    </w:lvl>
    <w:lvl w:ilvl="7">
      <w:start w:val="1"/>
      <w:numFmt w:val="decimal"/>
      <w:lvlText w:val="%1.%2.%3.%4.%5.%6.%7.%8"/>
      <w:lvlJc w:val="left"/>
      <w:pPr>
        <w:ind w:left="720" w:hanging="720"/>
      </w:pPr>
      <w:rPr>
        <w:rFonts w:hint="default"/>
        <w:color w:val="auto"/>
        <w:sz w:val="22"/>
      </w:rPr>
    </w:lvl>
    <w:lvl w:ilvl="8">
      <w:start w:val="1"/>
      <w:numFmt w:val="decimal"/>
      <w:lvlText w:val="%1.%2.%3.%4.%5.%6.%7.%8.%9"/>
      <w:lvlJc w:val="left"/>
      <w:pPr>
        <w:ind w:left="1080" w:hanging="1080"/>
      </w:pPr>
      <w:rPr>
        <w:rFonts w:hint="default"/>
        <w:color w:val="auto"/>
        <w:sz w:val="22"/>
      </w:rPr>
    </w:lvl>
  </w:abstractNum>
  <w:abstractNum w:abstractNumId="13" w15:restartNumberingAfterBreak="0">
    <w:nsid w:val="51044C54"/>
    <w:multiLevelType w:val="multilevel"/>
    <w:tmpl w:val="10C82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CB104F"/>
    <w:multiLevelType w:val="hybridMultilevel"/>
    <w:tmpl w:val="9AD0A384"/>
    <w:lvl w:ilvl="0" w:tplc="D48A521C">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AD480A"/>
    <w:multiLevelType w:val="multilevel"/>
    <w:tmpl w:val="CEA2CAB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lfaen" w:hAnsi="Sylfae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56621"/>
    <w:multiLevelType w:val="multilevel"/>
    <w:tmpl w:val="86E46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B97CE3"/>
    <w:multiLevelType w:val="multilevel"/>
    <w:tmpl w:val="E0387926"/>
    <w:lvl w:ilvl="0">
      <w:start w:val="1"/>
      <w:numFmt w:val="bullet"/>
      <w:lvlText w:val="•"/>
      <w:lvlJc w:val="left"/>
      <w:pPr>
        <w:ind w:left="360" w:hanging="360"/>
      </w:pPr>
      <w:rPr>
        <w:rFonts w:ascii="Sylfaen" w:hAnsi="Sylfae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48296A"/>
    <w:multiLevelType w:val="multilevel"/>
    <w:tmpl w:val="F0069B5C"/>
    <w:lvl w:ilvl="0">
      <w:start w:val="8"/>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360" w:hanging="360"/>
      </w:pPr>
      <w:rPr>
        <w:rFonts w:hint="default"/>
        <w:color w:val="auto"/>
        <w:sz w:val="22"/>
      </w:rPr>
    </w:lvl>
    <w:lvl w:ilvl="3">
      <w:start w:val="1"/>
      <w:numFmt w:val="decimal"/>
      <w:lvlText w:val="%1.%2.%3.%4"/>
      <w:lvlJc w:val="left"/>
      <w:pPr>
        <w:ind w:left="360" w:hanging="36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720" w:hanging="720"/>
      </w:pPr>
      <w:rPr>
        <w:rFonts w:hint="default"/>
        <w:color w:val="auto"/>
        <w:sz w:val="22"/>
      </w:rPr>
    </w:lvl>
    <w:lvl w:ilvl="6">
      <w:start w:val="1"/>
      <w:numFmt w:val="decimal"/>
      <w:lvlText w:val="%1.%2.%3.%4.%5.%6.%7"/>
      <w:lvlJc w:val="left"/>
      <w:pPr>
        <w:ind w:left="720" w:hanging="720"/>
      </w:pPr>
      <w:rPr>
        <w:rFonts w:hint="default"/>
        <w:color w:val="auto"/>
        <w:sz w:val="22"/>
      </w:rPr>
    </w:lvl>
    <w:lvl w:ilvl="7">
      <w:start w:val="1"/>
      <w:numFmt w:val="decimal"/>
      <w:lvlText w:val="%1.%2.%3.%4.%5.%6.%7.%8"/>
      <w:lvlJc w:val="left"/>
      <w:pPr>
        <w:ind w:left="720" w:hanging="720"/>
      </w:pPr>
      <w:rPr>
        <w:rFonts w:hint="default"/>
        <w:color w:val="auto"/>
        <w:sz w:val="22"/>
      </w:rPr>
    </w:lvl>
    <w:lvl w:ilvl="8">
      <w:start w:val="1"/>
      <w:numFmt w:val="decimal"/>
      <w:lvlText w:val="%1.%2.%3.%4.%5.%6.%7.%8.%9"/>
      <w:lvlJc w:val="left"/>
      <w:pPr>
        <w:ind w:left="1080" w:hanging="1080"/>
      </w:pPr>
      <w:rPr>
        <w:rFonts w:hint="default"/>
        <w:color w:val="auto"/>
        <w:sz w:val="22"/>
      </w:rPr>
    </w:lvl>
  </w:abstractNum>
  <w:abstractNum w:abstractNumId="19" w15:restartNumberingAfterBreak="0">
    <w:nsid w:val="7BE001C1"/>
    <w:multiLevelType w:val="hybridMultilevel"/>
    <w:tmpl w:val="CB425BFC"/>
    <w:lvl w:ilvl="0" w:tplc="D48A521C">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5A2720"/>
    <w:multiLevelType w:val="hybridMultilevel"/>
    <w:tmpl w:val="5EE2868C"/>
    <w:lvl w:ilvl="0" w:tplc="D48A521C">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984A1F"/>
    <w:multiLevelType w:val="multilevel"/>
    <w:tmpl w:val="74960F5C"/>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348407137">
    <w:abstractNumId w:val="6"/>
  </w:num>
  <w:num w:numId="2" w16cid:durableId="421997849">
    <w:abstractNumId w:val="14"/>
  </w:num>
  <w:num w:numId="3" w16cid:durableId="1704985921">
    <w:abstractNumId w:val="20"/>
  </w:num>
  <w:num w:numId="4" w16cid:durableId="1109198854">
    <w:abstractNumId w:val="10"/>
  </w:num>
  <w:num w:numId="5" w16cid:durableId="906844078">
    <w:abstractNumId w:val="13"/>
  </w:num>
  <w:num w:numId="6" w16cid:durableId="745611404">
    <w:abstractNumId w:val="4"/>
  </w:num>
  <w:num w:numId="7" w16cid:durableId="539510242">
    <w:abstractNumId w:val="16"/>
  </w:num>
  <w:num w:numId="8" w16cid:durableId="748188207">
    <w:abstractNumId w:val="0"/>
  </w:num>
  <w:num w:numId="9" w16cid:durableId="1827210000">
    <w:abstractNumId w:val="3"/>
  </w:num>
  <w:num w:numId="10" w16cid:durableId="1858080692">
    <w:abstractNumId w:val="11"/>
  </w:num>
  <w:num w:numId="11" w16cid:durableId="475027662">
    <w:abstractNumId w:val="2"/>
  </w:num>
  <w:num w:numId="12" w16cid:durableId="584188896">
    <w:abstractNumId w:val="5"/>
  </w:num>
  <w:num w:numId="13" w16cid:durableId="907812529">
    <w:abstractNumId w:val="21"/>
  </w:num>
  <w:num w:numId="14" w16cid:durableId="1050693175">
    <w:abstractNumId w:val="18"/>
  </w:num>
  <w:num w:numId="15" w16cid:durableId="42295193">
    <w:abstractNumId w:val="8"/>
  </w:num>
  <w:num w:numId="16" w16cid:durableId="163014760">
    <w:abstractNumId w:val="9"/>
  </w:num>
  <w:num w:numId="17" w16cid:durableId="454719080">
    <w:abstractNumId w:val="15"/>
  </w:num>
  <w:num w:numId="18" w16cid:durableId="1826361165">
    <w:abstractNumId w:val="6"/>
  </w:num>
  <w:num w:numId="19" w16cid:durableId="690381830">
    <w:abstractNumId w:val="6"/>
  </w:num>
  <w:num w:numId="20" w16cid:durableId="1841461638">
    <w:abstractNumId w:val="6"/>
  </w:num>
  <w:num w:numId="21" w16cid:durableId="1028801666">
    <w:abstractNumId w:val="6"/>
  </w:num>
  <w:num w:numId="22" w16cid:durableId="773356850">
    <w:abstractNumId w:val="6"/>
  </w:num>
  <w:num w:numId="23" w16cid:durableId="751894928">
    <w:abstractNumId w:val="6"/>
  </w:num>
  <w:num w:numId="24" w16cid:durableId="706485897">
    <w:abstractNumId w:val="6"/>
  </w:num>
  <w:num w:numId="25" w16cid:durableId="1115560113">
    <w:abstractNumId w:val="6"/>
  </w:num>
  <w:num w:numId="26" w16cid:durableId="262031489">
    <w:abstractNumId w:val="12"/>
  </w:num>
  <w:num w:numId="27" w16cid:durableId="180976836">
    <w:abstractNumId w:val="7"/>
  </w:num>
  <w:num w:numId="28" w16cid:durableId="2134784919">
    <w:abstractNumId w:val="6"/>
  </w:num>
  <w:num w:numId="29" w16cid:durableId="1807046500">
    <w:abstractNumId w:val="6"/>
  </w:num>
  <w:num w:numId="30" w16cid:durableId="1872723911">
    <w:abstractNumId w:val="19"/>
  </w:num>
  <w:num w:numId="31" w16cid:durableId="1404379430">
    <w:abstractNumId w:val="17"/>
  </w:num>
  <w:num w:numId="32" w16cid:durableId="757870669">
    <w:abstractNumId w:val="1"/>
  </w:num>
  <w:num w:numId="33" w16cid:durableId="351498895">
    <w:abstractNumId w:val="6"/>
  </w:num>
  <w:num w:numId="34" w16cid:durableId="48883716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FC3"/>
    <w:rsid w:val="000359C9"/>
    <w:rsid w:val="00036D49"/>
    <w:rsid w:val="00044D30"/>
    <w:rsid w:val="00046D8F"/>
    <w:rsid w:val="00051801"/>
    <w:rsid w:val="00065363"/>
    <w:rsid w:val="00065639"/>
    <w:rsid w:val="00065D4C"/>
    <w:rsid w:val="00066532"/>
    <w:rsid w:val="00071B48"/>
    <w:rsid w:val="000756E2"/>
    <w:rsid w:val="00076062"/>
    <w:rsid w:val="00082580"/>
    <w:rsid w:val="000830A7"/>
    <w:rsid w:val="00085B22"/>
    <w:rsid w:val="00094926"/>
    <w:rsid w:val="000A5FDA"/>
    <w:rsid w:val="000A6660"/>
    <w:rsid w:val="000A7B85"/>
    <w:rsid w:val="000B1DB7"/>
    <w:rsid w:val="000B77A2"/>
    <w:rsid w:val="000C3098"/>
    <w:rsid w:val="000C7A3F"/>
    <w:rsid w:val="000D1146"/>
    <w:rsid w:val="000D1D9C"/>
    <w:rsid w:val="000F5A39"/>
    <w:rsid w:val="000F5FF2"/>
    <w:rsid w:val="001041CF"/>
    <w:rsid w:val="0010630B"/>
    <w:rsid w:val="00110748"/>
    <w:rsid w:val="00112FDD"/>
    <w:rsid w:val="0011379A"/>
    <w:rsid w:val="00114C97"/>
    <w:rsid w:val="00114EBC"/>
    <w:rsid w:val="00120B30"/>
    <w:rsid w:val="00125C6D"/>
    <w:rsid w:val="00127902"/>
    <w:rsid w:val="00133462"/>
    <w:rsid w:val="00140BB2"/>
    <w:rsid w:val="00144966"/>
    <w:rsid w:val="0015557E"/>
    <w:rsid w:val="0015714B"/>
    <w:rsid w:val="00173B09"/>
    <w:rsid w:val="00177548"/>
    <w:rsid w:val="00177DE0"/>
    <w:rsid w:val="00180429"/>
    <w:rsid w:val="0018753F"/>
    <w:rsid w:val="001B457A"/>
    <w:rsid w:val="001C1879"/>
    <w:rsid w:val="001D0C11"/>
    <w:rsid w:val="001D5F73"/>
    <w:rsid w:val="001D7634"/>
    <w:rsid w:val="001E2FFC"/>
    <w:rsid w:val="001E7FB6"/>
    <w:rsid w:val="001F5687"/>
    <w:rsid w:val="001F7283"/>
    <w:rsid w:val="00204AC9"/>
    <w:rsid w:val="00207040"/>
    <w:rsid w:val="0021344C"/>
    <w:rsid w:val="002150E8"/>
    <w:rsid w:val="002228E4"/>
    <w:rsid w:val="002236DF"/>
    <w:rsid w:val="00225188"/>
    <w:rsid w:val="002257AF"/>
    <w:rsid w:val="00230BEE"/>
    <w:rsid w:val="00230C90"/>
    <w:rsid w:val="00230ED0"/>
    <w:rsid w:val="0023330F"/>
    <w:rsid w:val="00235206"/>
    <w:rsid w:val="002356DF"/>
    <w:rsid w:val="00235AF4"/>
    <w:rsid w:val="002411D9"/>
    <w:rsid w:val="00242FD3"/>
    <w:rsid w:val="002512EA"/>
    <w:rsid w:val="0025238F"/>
    <w:rsid w:val="00252B3B"/>
    <w:rsid w:val="00257702"/>
    <w:rsid w:val="00260949"/>
    <w:rsid w:val="00265ABF"/>
    <w:rsid w:val="00270A01"/>
    <w:rsid w:val="0028118C"/>
    <w:rsid w:val="0029330A"/>
    <w:rsid w:val="002B5D2B"/>
    <w:rsid w:val="002B61E6"/>
    <w:rsid w:val="002B6B97"/>
    <w:rsid w:val="002C21C4"/>
    <w:rsid w:val="002C5C9A"/>
    <w:rsid w:val="002C6291"/>
    <w:rsid w:val="002C70E3"/>
    <w:rsid w:val="002D4337"/>
    <w:rsid w:val="002D6666"/>
    <w:rsid w:val="002E5766"/>
    <w:rsid w:val="002F65F0"/>
    <w:rsid w:val="002F74FE"/>
    <w:rsid w:val="00302E82"/>
    <w:rsid w:val="00305F14"/>
    <w:rsid w:val="00307BD2"/>
    <w:rsid w:val="00312261"/>
    <w:rsid w:val="00322D87"/>
    <w:rsid w:val="00324C86"/>
    <w:rsid w:val="00333F75"/>
    <w:rsid w:val="003478EB"/>
    <w:rsid w:val="00366C01"/>
    <w:rsid w:val="00377C96"/>
    <w:rsid w:val="00381353"/>
    <w:rsid w:val="003831AC"/>
    <w:rsid w:val="003A6692"/>
    <w:rsid w:val="003B1648"/>
    <w:rsid w:val="003B61A0"/>
    <w:rsid w:val="003C36A9"/>
    <w:rsid w:val="003C3A4B"/>
    <w:rsid w:val="003D5B7C"/>
    <w:rsid w:val="003E21DF"/>
    <w:rsid w:val="003F3F70"/>
    <w:rsid w:val="003F48C7"/>
    <w:rsid w:val="0043159C"/>
    <w:rsid w:val="00431B05"/>
    <w:rsid w:val="00434991"/>
    <w:rsid w:val="00435206"/>
    <w:rsid w:val="00436822"/>
    <w:rsid w:val="00445198"/>
    <w:rsid w:val="00455544"/>
    <w:rsid w:val="004640EB"/>
    <w:rsid w:val="004724B0"/>
    <w:rsid w:val="00476A0B"/>
    <w:rsid w:val="00476AC9"/>
    <w:rsid w:val="00495290"/>
    <w:rsid w:val="0049626A"/>
    <w:rsid w:val="004A3D74"/>
    <w:rsid w:val="004B02A9"/>
    <w:rsid w:val="004C4E1B"/>
    <w:rsid w:val="004D1B93"/>
    <w:rsid w:val="004F221E"/>
    <w:rsid w:val="004F4061"/>
    <w:rsid w:val="00503B6E"/>
    <w:rsid w:val="00517F7C"/>
    <w:rsid w:val="005232A8"/>
    <w:rsid w:val="00525B35"/>
    <w:rsid w:val="00531174"/>
    <w:rsid w:val="005431E0"/>
    <w:rsid w:val="00546B76"/>
    <w:rsid w:val="0055171A"/>
    <w:rsid w:val="0056561A"/>
    <w:rsid w:val="005674AA"/>
    <w:rsid w:val="005918D4"/>
    <w:rsid w:val="00595E0F"/>
    <w:rsid w:val="005973EB"/>
    <w:rsid w:val="005A1E20"/>
    <w:rsid w:val="005A520E"/>
    <w:rsid w:val="005A53E8"/>
    <w:rsid w:val="005A6C69"/>
    <w:rsid w:val="005B3B9F"/>
    <w:rsid w:val="005B6D07"/>
    <w:rsid w:val="005C28A3"/>
    <w:rsid w:val="005C2FA2"/>
    <w:rsid w:val="005C2FA7"/>
    <w:rsid w:val="005C4E1B"/>
    <w:rsid w:val="005C681E"/>
    <w:rsid w:val="005D031B"/>
    <w:rsid w:val="005E5EE3"/>
    <w:rsid w:val="005E6200"/>
    <w:rsid w:val="005F3997"/>
    <w:rsid w:val="005F762D"/>
    <w:rsid w:val="00607DC1"/>
    <w:rsid w:val="006112F2"/>
    <w:rsid w:val="00617E5C"/>
    <w:rsid w:val="00622AF3"/>
    <w:rsid w:val="0062643E"/>
    <w:rsid w:val="0063170F"/>
    <w:rsid w:val="00636C27"/>
    <w:rsid w:val="0065162E"/>
    <w:rsid w:val="00654C2B"/>
    <w:rsid w:val="006610F3"/>
    <w:rsid w:val="00670CB1"/>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C6044"/>
    <w:rsid w:val="006E45CC"/>
    <w:rsid w:val="006F0140"/>
    <w:rsid w:val="006F1299"/>
    <w:rsid w:val="006F4C9C"/>
    <w:rsid w:val="006F5AEF"/>
    <w:rsid w:val="00705003"/>
    <w:rsid w:val="00713948"/>
    <w:rsid w:val="00717326"/>
    <w:rsid w:val="00717875"/>
    <w:rsid w:val="0072564C"/>
    <w:rsid w:val="00765F42"/>
    <w:rsid w:val="007840A3"/>
    <w:rsid w:val="0079566B"/>
    <w:rsid w:val="007A1062"/>
    <w:rsid w:val="007A4F0D"/>
    <w:rsid w:val="007A7E67"/>
    <w:rsid w:val="007B0223"/>
    <w:rsid w:val="007C353C"/>
    <w:rsid w:val="007C4E5E"/>
    <w:rsid w:val="007D0343"/>
    <w:rsid w:val="007E374D"/>
    <w:rsid w:val="007E3E57"/>
    <w:rsid w:val="007F02D7"/>
    <w:rsid w:val="00807F6D"/>
    <w:rsid w:val="00862197"/>
    <w:rsid w:val="008647D6"/>
    <w:rsid w:val="00880CF8"/>
    <w:rsid w:val="00881DA1"/>
    <w:rsid w:val="00886AC6"/>
    <w:rsid w:val="00890F3D"/>
    <w:rsid w:val="00895CC0"/>
    <w:rsid w:val="008A2D84"/>
    <w:rsid w:val="008A4B6D"/>
    <w:rsid w:val="008A72BC"/>
    <w:rsid w:val="008B3190"/>
    <w:rsid w:val="008B3A07"/>
    <w:rsid w:val="008B647B"/>
    <w:rsid w:val="008C4A8C"/>
    <w:rsid w:val="008C5356"/>
    <w:rsid w:val="008D7BE5"/>
    <w:rsid w:val="008E16D4"/>
    <w:rsid w:val="008E5FB9"/>
    <w:rsid w:val="008F0BEF"/>
    <w:rsid w:val="008F0F74"/>
    <w:rsid w:val="008F14A1"/>
    <w:rsid w:val="008F3A72"/>
    <w:rsid w:val="008F59AA"/>
    <w:rsid w:val="00901A42"/>
    <w:rsid w:val="00911C35"/>
    <w:rsid w:val="009147DE"/>
    <w:rsid w:val="00916CD8"/>
    <w:rsid w:val="00916F89"/>
    <w:rsid w:val="00924E81"/>
    <w:rsid w:val="00931DA4"/>
    <w:rsid w:val="00944A06"/>
    <w:rsid w:val="0096057F"/>
    <w:rsid w:val="00962A3E"/>
    <w:rsid w:val="00967A11"/>
    <w:rsid w:val="00971575"/>
    <w:rsid w:val="00976CEF"/>
    <w:rsid w:val="0097703B"/>
    <w:rsid w:val="00984821"/>
    <w:rsid w:val="00997DD9"/>
    <w:rsid w:val="009A354F"/>
    <w:rsid w:val="009A4669"/>
    <w:rsid w:val="009B6682"/>
    <w:rsid w:val="009C017F"/>
    <w:rsid w:val="009C7905"/>
    <w:rsid w:val="009D0AEE"/>
    <w:rsid w:val="009D1AD1"/>
    <w:rsid w:val="009D2C7B"/>
    <w:rsid w:val="009D6343"/>
    <w:rsid w:val="009D6F7C"/>
    <w:rsid w:val="009E73AC"/>
    <w:rsid w:val="009F5790"/>
    <w:rsid w:val="00A03714"/>
    <w:rsid w:val="00A044E5"/>
    <w:rsid w:val="00A21C9E"/>
    <w:rsid w:val="00A277CE"/>
    <w:rsid w:val="00A27E5C"/>
    <w:rsid w:val="00A30495"/>
    <w:rsid w:val="00A30B8D"/>
    <w:rsid w:val="00A328F1"/>
    <w:rsid w:val="00A36D74"/>
    <w:rsid w:val="00A43B5C"/>
    <w:rsid w:val="00A44772"/>
    <w:rsid w:val="00A44D76"/>
    <w:rsid w:val="00A45AED"/>
    <w:rsid w:val="00A47377"/>
    <w:rsid w:val="00A47FAB"/>
    <w:rsid w:val="00A557C2"/>
    <w:rsid w:val="00A6191E"/>
    <w:rsid w:val="00A622D9"/>
    <w:rsid w:val="00A63DD0"/>
    <w:rsid w:val="00A76D90"/>
    <w:rsid w:val="00A82E0F"/>
    <w:rsid w:val="00A92A9B"/>
    <w:rsid w:val="00A96902"/>
    <w:rsid w:val="00AA0088"/>
    <w:rsid w:val="00AA2358"/>
    <w:rsid w:val="00AA350E"/>
    <w:rsid w:val="00AA4964"/>
    <w:rsid w:val="00AA4D59"/>
    <w:rsid w:val="00AC17AC"/>
    <w:rsid w:val="00AC5A5B"/>
    <w:rsid w:val="00AD4857"/>
    <w:rsid w:val="00AD6395"/>
    <w:rsid w:val="00AE18AD"/>
    <w:rsid w:val="00B03936"/>
    <w:rsid w:val="00B07DF1"/>
    <w:rsid w:val="00B15C80"/>
    <w:rsid w:val="00B20AFA"/>
    <w:rsid w:val="00B21381"/>
    <w:rsid w:val="00B602F3"/>
    <w:rsid w:val="00B6040D"/>
    <w:rsid w:val="00B61CD1"/>
    <w:rsid w:val="00B63194"/>
    <w:rsid w:val="00B64E31"/>
    <w:rsid w:val="00B723CD"/>
    <w:rsid w:val="00B82F19"/>
    <w:rsid w:val="00B835AF"/>
    <w:rsid w:val="00B85443"/>
    <w:rsid w:val="00B91B8E"/>
    <w:rsid w:val="00B91BC9"/>
    <w:rsid w:val="00B95141"/>
    <w:rsid w:val="00BA3F95"/>
    <w:rsid w:val="00BB0759"/>
    <w:rsid w:val="00BB4475"/>
    <w:rsid w:val="00BB5B8D"/>
    <w:rsid w:val="00BC60C7"/>
    <w:rsid w:val="00BC6329"/>
    <w:rsid w:val="00BE17C8"/>
    <w:rsid w:val="00C030E7"/>
    <w:rsid w:val="00C179D9"/>
    <w:rsid w:val="00C27BC3"/>
    <w:rsid w:val="00C27EBC"/>
    <w:rsid w:val="00C429FD"/>
    <w:rsid w:val="00C518B5"/>
    <w:rsid w:val="00C65979"/>
    <w:rsid w:val="00C7408A"/>
    <w:rsid w:val="00C752FE"/>
    <w:rsid w:val="00C92D4F"/>
    <w:rsid w:val="00C93ECB"/>
    <w:rsid w:val="00C9682E"/>
    <w:rsid w:val="00CB2459"/>
    <w:rsid w:val="00CB2F87"/>
    <w:rsid w:val="00CB4FA8"/>
    <w:rsid w:val="00CC0877"/>
    <w:rsid w:val="00CC2429"/>
    <w:rsid w:val="00CC3141"/>
    <w:rsid w:val="00CC5D9B"/>
    <w:rsid w:val="00CC68A8"/>
    <w:rsid w:val="00CD1D33"/>
    <w:rsid w:val="00CD2EED"/>
    <w:rsid w:val="00CD43B4"/>
    <w:rsid w:val="00CD576A"/>
    <w:rsid w:val="00CE2BF8"/>
    <w:rsid w:val="00CE7E9A"/>
    <w:rsid w:val="00CF0A92"/>
    <w:rsid w:val="00D01277"/>
    <w:rsid w:val="00D056D4"/>
    <w:rsid w:val="00D0630D"/>
    <w:rsid w:val="00D101FA"/>
    <w:rsid w:val="00D11A07"/>
    <w:rsid w:val="00D200D4"/>
    <w:rsid w:val="00D33BD0"/>
    <w:rsid w:val="00D44CD6"/>
    <w:rsid w:val="00D454DA"/>
    <w:rsid w:val="00D5615C"/>
    <w:rsid w:val="00D6178C"/>
    <w:rsid w:val="00D7245C"/>
    <w:rsid w:val="00D72998"/>
    <w:rsid w:val="00D90CBC"/>
    <w:rsid w:val="00D914D7"/>
    <w:rsid w:val="00D91ED0"/>
    <w:rsid w:val="00D925A1"/>
    <w:rsid w:val="00D937DC"/>
    <w:rsid w:val="00D9510E"/>
    <w:rsid w:val="00D95554"/>
    <w:rsid w:val="00D97549"/>
    <w:rsid w:val="00DA0863"/>
    <w:rsid w:val="00DB6BC3"/>
    <w:rsid w:val="00DC06F1"/>
    <w:rsid w:val="00DF0D85"/>
    <w:rsid w:val="00DF25B3"/>
    <w:rsid w:val="00DF371D"/>
    <w:rsid w:val="00DF7016"/>
    <w:rsid w:val="00E022EF"/>
    <w:rsid w:val="00E07BF2"/>
    <w:rsid w:val="00E1049C"/>
    <w:rsid w:val="00E15353"/>
    <w:rsid w:val="00E16D9E"/>
    <w:rsid w:val="00E24C56"/>
    <w:rsid w:val="00E263A2"/>
    <w:rsid w:val="00E35E67"/>
    <w:rsid w:val="00E4046E"/>
    <w:rsid w:val="00E40983"/>
    <w:rsid w:val="00E4158D"/>
    <w:rsid w:val="00E44A2C"/>
    <w:rsid w:val="00E46DB5"/>
    <w:rsid w:val="00E538B9"/>
    <w:rsid w:val="00E61BA1"/>
    <w:rsid w:val="00E64B5F"/>
    <w:rsid w:val="00E73716"/>
    <w:rsid w:val="00E750C7"/>
    <w:rsid w:val="00E845BC"/>
    <w:rsid w:val="00E84CEA"/>
    <w:rsid w:val="00E90D29"/>
    <w:rsid w:val="00E94521"/>
    <w:rsid w:val="00EA2D07"/>
    <w:rsid w:val="00EA6724"/>
    <w:rsid w:val="00EB037B"/>
    <w:rsid w:val="00EC26A0"/>
    <w:rsid w:val="00EC3892"/>
    <w:rsid w:val="00EC735F"/>
    <w:rsid w:val="00ED35B8"/>
    <w:rsid w:val="00ED4940"/>
    <w:rsid w:val="00ED548F"/>
    <w:rsid w:val="00ED58C2"/>
    <w:rsid w:val="00ED7B5A"/>
    <w:rsid w:val="00EE4D6E"/>
    <w:rsid w:val="00EF2BE5"/>
    <w:rsid w:val="00F10FCE"/>
    <w:rsid w:val="00F12644"/>
    <w:rsid w:val="00F14110"/>
    <w:rsid w:val="00F22148"/>
    <w:rsid w:val="00F22D1B"/>
    <w:rsid w:val="00F23CEB"/>
    <w:rsid w:val="00F266A0"/>
    <w:rsid w:val="00F32F52"/>
    <w:rsid w:val="00F35B18"/>
    <w:rsid w:val="00F406F8"/>
    <w:rsid w:val="00F41DD1"/>
    <w:rsid w:val="00F4495C"/>
    <w:rsid w:val="00F50FD4"/>
    <w:rsid w:val="00F5479A"/>
    <w:rsid w:val="00F57611"/>
    <w:rsid w:val="00F6270D"/>
    <w:rsid w:val="00F67B03"/>
    <w:rsid w:val="00F831CC"/>
    <w:rsid w:val="00F83376"/>
    <w:rsid w:val="00F841FF"/>
    <w:rsid w:val="00F857AF"/>
    <w:rsid w:val="00F93E19"/>
    <w:rsid w:val="00FB260D"/>
    <w:rsid w:val="00FC20A5"/>
    <w:rsid w:val="00FC6532"/>
    <w:rsid w:val="00FD3F8F"/>
    <w:rsid w:val="00FD514D"/>
    <w:rsid w:val="00FE270A"/>
    <w:rsid w:val="00FF23A7"/>
    <w:rsid w:val="00FF3640"/>
    <w:rsid w:val="00FF53B1"/>
    <w:rsid w:val="00FF6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B6926AB"/>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1"/>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Bodytext4">
    <w:name w:val="Body text (4)_"/>
    <w:basedOn w:val="Standardnpsmoodstavce"/>
    <w:link w:val="Bodytext40"/>
    <w:uiPriority w:val="99"/>
    <w:locked/>
    <w:rsid w:val="00E263A2"/>
    <w:rPr>
      <w:rFonts w:ascii="Arial" w:hAnsi="Arial" w:cs="Arial"/>
      <w:b/>
      <w:bCs/>
      <w:sz w:val="21"/>
      <w:szCs w:val="21"/>
      <w:shd w:val="clear" w:color="auto" w:fill="FFFFFF"/>
    </w:rPr>
  </w:style>
  <w:style w:type="paragraph" w:customStyle="1" w:styleId="Bodytext40">
    <w:name w:val="Body text (4)"/>
    <w:basedOn w:val="Normln"/>
    <w:link w:val="Bodytext4"/>
    <w:uiPriority w:val="99"/>
    <w:rsid w:val="00E263A2"/>
    <w:pPr>
      <w:widowControl w:val="0"/>
      <w:shd w:val="clear" w:color="auto" w:fill="FFFFFF"/>
      <w:spacing w:after="360" w:line="288" w:lineRule="exact"/>
      <w:ind w:hanging="580"/>
    </w:pPr>
    <w:rPr>
      <w:rFonts w:ascii="Arial" w:eastAsia="Calibri" w:hAnsi="Arial" w:cs="Arial"/>
      <w:b/>
      <w:bCs/>
      <w:sz w:val="21"/>
      <w:szCs w:val="21"/>
    </w:rPr>
  </w:style>
  <w:style w:type="table" w:styleId="Mkatabulky">
    <w:name w:val="Table Grid"/>
    <w:basedOn w:val="Normlntabulka"/>
    <w:uiPriority w:val="39"/>
    <w:rsid w:val="00E263A2"/>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Zd">
    <w:name w:val="Text-Zd"/>
    <w:basedOn w:val="Normln"/>
    <w:rsid w:val="009A4669"/>
    <w:pPr>
      <w:ind w:firstLine="709"/>
      <w:jc w:val="both"/>
    </w:pPr>
    <w:rPr>
      <w:szCs w:val="20"/>
    </w:rPr>
  </w:style>
  <w:style w:type="paragraph" w:styleId="Normlnweb">
    <w:name w:val="Normal (Web)"/>
    <w:basedOn w:val="Normln"/>
    <w:uiPriority w:val="99"/>
    <w:semiHidden/>
    <w:unhideWhenUsed/>
    <w:rsid w:val="005674AA"/>
    <w:pPr>
      <w:spacing w:before="100" w:beforeAutospacing="1" w:after="100" w:afterAutospacing="1"/>
    </w:pPr>
  </w:style>
  <w:style w:type="character" w:styleId="Nevyeenzmnka">
    <w:name w:val="Unresolved Mention"/>
    <w:basedOn w:val="Standardnpsmoodstavce"/>
    <w:uiPriority w:val="99"/>
    <w:semiHidden/>
    <w:unhideWhenUsed/>
    <w:rsid w:val="0056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10506325">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1EDA-3221-4823-882A-E78499CC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9</Pages>
  <Words>3799</Words>
  <Characters>22418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26165</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52</cp:revision>
  <cp:lastPrinted>2025-05-07T12:25:00Z</cp:lastPrinted>
  <dcterms:created xsi:type="dcterms:W3CDTF">2022-04-06T09:42:00Z</dcterms:created>
  <dcterms:modified xsi:type="dcterms:W3CDTF">2025-05-20T05:35:00Z</dcterms:modified>
</cp:coreProperties>
</file>