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1E854D3A" w:rsidR="00694697" w:rsidRPr="002736A5" w:rsidRDefault="00694697" w:rsidP="006C2496">
            <w:pPr>
              <w:pStyle w:val="BodyText21"/>
              <w:widowControl/>
              <w:snapToGrid/>
              <w:rPr>
                <w:rFonts w:ascii="Arial" w:hAnsi="Arial" w:cs="Arial"/>
                <w:b/>
                <w:iCs/>
              </w:rPr>
            </w:pPr>
            <w:r w:rsidRPr="002736A5">
              <w:rPr>
                <w:rFonts w:ascii="Arial" w:hAnsi="Arial" w:cs="Arial"/>
                <w:b/>
                <w:iCs/>
              </w:rPr>
              <w:t>M</w:t>
            </w:r>
            <w:r w:rsidR="009E4632">
              <w:rPr>
                <w:rFonts w:ascii="Arial" w:hAnsi="Arial" w:cs="Arial"/>
                <w:b/>
                <w:iCs/>
              </w:rPr>
              <w:t>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52225712" w:rsidR="00694697" w:rsidRPr="007C563A" w:rsidRDefault="00694697" w:rsidP="006C2496">
            <w:pPr>
              <w:jc w:val="both"/>
              <w:rPr>
                <w:rFonts w:ascii="Arial" w:hAnsi="Arial" w:cs="Arial"/>
                <w:sz w:val="22"/>
                <w:szCs w:val="22"/>
              </w:rPr>
            </w:pPr>
            <w:r w:rsidRPr="007C563A">
              <w:rPr>
                <w:rFonts w:ascii="Arial" w:hAnsi="Arial" w:cs="Arial"/>
                <w:sz w:val="22"/>
                <w:szCs w:val="22"/>
              </w:rPr>
              <w:t>IČ</w:t>
            </w:r>
            <w:r w:rsidR="00C91BCE">
              <w:rPr>
                <w:rFonts w:ascii="Arial" w:hAnsi="Arial" w:cs="Arial"/>
                <w:sz w:val="22"/>
                <w:szCs w:val="22"/>
              </w:rPr>
              <w:t>O</w:t>
            </w:r>
            <w:r w:rsidRPr="007C563A">
              <w:rPr>
                <w:rFonts w:ascii="Arial" w:hAnsi="Arial" w:cs="Arial"/>
                <w:sz w:val="22"/>
                <w:szCs w:val="22"/>
              </w:rPr>
              <w:t>:</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00DCB78B" w:rsidR="00694697" w:rsidRPr="007C563A" w:rsidRDefault="00D07EAB" w:rsidP="006C2496">
            <w:pPr>
              <w:jc w:val="both"/>
              <w:rPr>
                <w:rFonts w:ascii="Arial" w:hAnsi="Arial" w:cs="Arial"/>
                <w:sz w:val="22"/>
                <w:szCs w:val="22"/>
              </w:rPr>
            </w:pPr>
            <w:r>
              <w:rPr>
                <w:rFonts w:ascii="Arial" w:hAnsi="Arial" w:cs="Arial"/>
                <w:sz w:val="22"/>
                <w:szCs w:val="22"/>
              </w:rPr>
              <w:t>č</w:t>
            </w:r>
            <w:r w:rsidR="000D1D9C" w:rsidRPr="007C563A">
              <w:rPr>
                <w:rFonts w:ascii="Arial" w:hAnsi="Arial" w:cs="Arial"/>
                <w:sz w:val="22"/>
                <w:szCs w:val="22"/>
              </w:rPr>
              <w:t xml:space="preserve">. účtu </w:t>
            </w:r>
          </w:p>
        </w:tc>
        <w:tc>
          <w:tcPr>
            <w:tcW w:w="6860" w:type="dxa"/>
          </w:tcPr>
          <w:p w14:paraId="6C1BF71A" w14:textId="77777777"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 xml:space="preserve">Ing. Tomáš </w:t>
            </w:r>
            <w:proofErr w:type="spellStart"/>
            <w:r w:rsidRPr="007C563A">
              <w:rPr>
                <w:rFonts w:ascii="Arial" w:hAnsi="Arial" w:cs="Arial"/>
                <w:bCs/>
                <w:iCs/>
                <w:sz w:val="22"/>
                <w:szCs w:val="22"/>
              </w:rPr>
              <w:t>Hocke</w:t>
            </w:r>
            <w:proofErr w:type="spellEnd"/>
            <w:r w:rsidRPr="007C563A">
              <w:rPr>
                <w:rFonts w:ascii="Arial" w:hAnsi="Arial" w:cs="Arial"/>
                <w:bCs/>
                <w:iCs/>
                <w:sz w:val="22"/>
                <w:szCs w:val="22"/>
              </w:rPr>
              <w:t>,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13085D7D" w14:textId="10EC3E65" w:rsidR="00694697" w:rsidRDefault="00C91BCE" w:rsidP="00890F3D">
            <w:pPr>
              <w:pStyle w:val="BodyText21"/>
              <w:widowControl/>
              <w:snapToGrid/>
              <w:rPr>
                <w:rFonts w:ascii="Arial" w:hAnsi="Arial" w:cs="Arial"/>
                <w:color w:val="000000"/>
              </w:rPr>
            </w:pPr>
            <w:r w:rsidRPr="00C91BCE">
              <w:rPr>
                <w:rFonts w:ascii="Arial" w:hAnsi="Arial" w:cs="Arial"/>
                <w:color w:val="000000"/>
              </w:rPr>
              <w:t xml:space="preserve">Jan Pokorný, </w:t>
            </w:r>
            <w:proofErr w:type="spellStart"/>
            <w:r w:rsidRPr="00C91BCE">
              <w:rPr>
                <w:rFonts w:ascii="Arial" w:hAnsi="Arial" w:cs="Arial"/>
                <w:color w:val="000000"/>
              </w:rPr>
              <w:t>DiS</w:t>
            </w:r>
            <w:proofErr w:type="spellEnd"/>
            <w:r w:rsidRPr="00C91BCE">
              <w:rPr>
                <w:rFonts w:ascii="Arial" w:hAnsi="Arial" w:cs="Arial"/>
                <w:color w:val="000000"/>
              </w:rPr>
              <w:t xml:space="preserve">., referent odboru správy majetku, tel. 481366327, e-mail </w:t>
            </w:r>
            <w:hyperlink r:id="rId8" w:history="1">
              <w:r w:rsidRPr="000A4A21">
                <w:rPr>
                  <w:rStyle w:val="Hypertextovodkaz"/>
                  <w:rFonts w:ascii="Arial" w:hAnsi="Arial" w:cs="Arial"/>
                </w:rPr>
                <w:t>j.pokorny@mu.turnov.cz</w:t>
              </w:r>
            </w:hyperlink>
          </w:p>
          <w:p w14:paraId="6CCE4DC8" w14:textId="6AECF0D5" w:rsidR="00C91BCE" w:rsidRPr="007C563A" w:rsidRDefault="00C91BCE" w:rsidP="00890F3D">
            <w:pPr>
              <w:pStyle w:val="BodyText21"/>
              <w:widowControl/>
              <w:snapToGrid/>
              <w:rPr>
                <w:rFonts w:ascii="Arial" w:hAnsi="Arial" w:cs="Arial"/>
                <w:bCs/>
                <w:iCs/>
              </w:rPr>
            </w:pPr>
          </w:p>
        </w:tc>
      </w:tr>
    </w:tbl>
    <w:p w14:paraId="0753FA5E" w14:textId="77777777" w:rsidR="00694697" w:rsidRPr="007C563A"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3BB894A8" w14:textId="77777777" w:rsidR="00694697" w:rsidRPr="007C563A" w:rsidRDefault="00694697" w:rsidP="00694697">
      <w:pPr>
        <w:tabs>
          <w:tab w:val="left" w:pos="1440"/>
        </w:tabs>
        <w:rPr>
          <w:rFonts w:ascii="Arial" w:hAnsi="Arial" w:cs="Arial"/>
          <w:sz w:val="22"/>
          <w:szCs w:val="22"/>
        </w:rPr>
      </w:pPr>
    </w:p>
    <w:p w14:paraId="332BC6D3"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736A5"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18D107A5" w:rsidR="00694697" w:rsidRPr="007C563A" w:rsidRDefault="00D07EAB" w:rsidP="006C2496">
            <w:pPr>
              <w:jc w:val="both"/>
              <w:rPr>
                <w:rFonts w:ascii="Arial" w:hAnsi="Arial" w:cs="Arial"/>
                <w:sz w:val="22"/>
                <w:szCs w:val="22"/>
                <w:highlight w:val="yellow"/>
              </w:rPr>
            </w:pPr>
            <w:r>
              <w:rPr>
                <w:rFonts w:ascii="Arial" w:hAnsi="Arial" w:cs="Arial"/>
                <w:sz w:val="22"/>
                <w:szCs w:val="22"/>
                <w:highlight w:val="yellow"/>
              </w:rPr>
              <w:t>č</w:t>
            </w:r>
            <w:r w:rsidR="00694697" w:rsidRPr="007C563A">
              <w:rPr>
                <w:rFonts w:ascii="Arial" w:hAnsi="Arial" w:cs="Arial"/>
                <w:sz w:val="22"/>
                <w:szCs w:val="22"/>
                <w:highlight w:val="yellow"/>
              </w:rPr>
              <w:t>.</w:t>
            </w:r>
            <w:r>
              <w:rPr>
                <w:rFonts w:ascii="Arial" w:hAnsi="Arial" w:cs="Arial"/>
                <w:sz w:val="22"/>
                <w:szCs w:val="22"/>
                <w:highlight w:val="yellow"/>
              </w:rPr>
              <w:t xml:space="preserve"> </w:t>
            </w:r>
            <w:r w:rsidR="00694697" w:rsidRPr="007C563A">
              <w:rPr>
                <w:rFonts w:ascii="Arial" w:hAnsi="Arial" w:cs="Arial"/>
                <w:sz w:val="22"/>
                <w:szCs w:val="22"/>
                <w:highlight w:val="yellow"/>
              </w:rPr>
              <w:t>ú</w:t>
            </w:r>
            <w:r>
              <w:rPr>
                <w:rFonts w:ascii="Arial" w:hAnsi="Arial" w:cs="Arial"/>
                <w:sz w:val="22"/>
                <w:szCs w:val="22"/>
                <w:highlight w:val="yellow"/>
              </w:rPr>
              <w:t>čtu</w:t>
            </w:r>
            <w:r w:rsidR="00694697"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670F967D"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77777777" w:rsidR="00694697" w:rsidRPr="007C563A" w:rsidRDefault="00694697" w:rsidP="00694697">
      <w:pPr>
        <w:spacing w:before="120"/>
        <w:rPr>
          <w:rFonts w:ascii="Arial" w:hAnsi="Arial" w:cs="Arial"/>
          <w:sz w:val="22"/>
          <w:szCs w:val="22"/>
        </w:rPr>
      </w:pPr>
      <w:r w:rsidRPr="007C563A">
        <w:rPr>
          <w:rFonts w:ascii="Arial" w:hAnsi="Arial" w:cs="Arial"/>
          <w:sz w:val="22"/>
          <w:szCs w:val="22"/>
          <w:highlight w:val="yellow"/>
        </w:rPr>
        <w:t>(dále jen „zhotovitel“)</w:t>
      </w:r>
    </w:p>
    <w:p w14:paraId="1B17108F" w14:textId="77777777" w:rsidR="00694697" w:rsidRPr="007C563A" w:rsidRDefault="00694697"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4D87B09B" w14:textId="235D7C48" w:rsidR="00C91BCE" w:rsidRDefault="00A00BE9" w:rsidP="00C91BCE">
      <w:pPr>
        <w:pStyle w:val="Nadpis21"/>
        <w:numPr>
          <w:ilvl w:val="1"/>
          <w:numId w:val="5"/>
        </w:numPr>
        <w:tabs>
          <w:tab w:val="clear" w:pos="426"/>
          <w:tab w:val="clear" w:pos="720"/>
          <w:tab w:val="left" w:pos="709"/>
        </w:tabs>
        <w:spacing w:before="200"/>
        <w:jc w:val="both"/>
        <w:rPr>
          <w:rFonts w:ascii="Arial" w:hAnsi="Arial" w:cs="Arial"/>
          <w:sz w:val="22"/>
          <w:szCs w:val="22"/>
        </w:rPr>
      </w:pPr>
      <w:r w:rsidRPr="007C563A">
        <w:rPr>
          <w:rFonts w:ascii="Arial" w:hAnsi="Arial" w:cs="Arial"/>
          <w:sz w:val="22"/>
          <w:szCs w:val="22"/>
        </w:rPr>
        <w:t>Účelem předmětu smlouvy</w:t>
      </w:r>
      <w:r w:rsidR="00C91BCE">
        <w:rPr>
          <w:rFonts w:ascii="Arial" w:hAnsi="Arial" w:cs="Arial"/>
          <w:sz w:val="22"/>
          <w:szCs w:val="22"/>
        </w:rPr>
        <w:t xml:space="preserve"> je výstavba</w:t>
      </w:r>
      <w:r w:rsidRPr="007C563A">
        <w:rPr>
          <w:rFonts w:ascii="Arial" w:hAnsi="Arial" w:cs="Arial"/>
          <w:sz w:val="22"/>
          <w:szCs w:val="22"/>
        </w:rPr>
        <w:t xml:space="preserve"> </w:t>
      </w:r>
      <w:r w:rsidR="00F16BC3" w:rsidRPr="007A2683">
        <w:rPr>
          <w:rFonts w:ascii="Arial" w:hAnsi="Arial" w:cs="Arial"/>
          <w:sz w:val="22"/>
          <w:szCs w:val="22"/>
        </w:rPr>
        <w:t>„</w:t>
      </w:r>
      <w:r w:rsidR="009628DB" w:rsidRPr="009628DB">
        <w:rPr>
          <w:rFonts w:ascii="Arial" w:hAnsi="Arial" w:cs="Arial"/>
          <w:b/>
          <w:sz w:val="22"/>
          <w:szCs w:val="22"/>
        </w:rPr>
        <w:t>Veřejné</w:t>
      </w:r>
      <w:r w:rsidR="00A46137">
        <w:rPr>
          <w:rFonts w:ascii="Arial" w:hAnsi="Arial" w:cs="Arial"/>
          <w:b/>
          <w:sz w:val="22"/>
          <w:szCs w:val="22"/>
        </w:rPr>
        <w:t>ho</w:t>
      </w:r>
      <w:r w:rsidR="009628DB" w:rsidRPr="009628DB">
        <w:rPr>
          <w:rFonts w:ascii="Arial" w:hAnsi="Arial" w:cs="Arial"/>
          <w:b/>
          <w:sz w:val="22"/>
          <w:szCs w:val="22"/>
        </w:rPr>
        <w:t xml:space="preserve"> osvětlení - od zámku Hrubý Rohozec ke kruhovému objezdu Vesecko</w:t>
      </w:r>
      <w:r w:rsidR="00F16BC3" w:rsidRPr="007A2683">
        <w:rPr>
          <w:rFonts w:ascii="Arial" w:hAnsi="Arial" w:cs="Arial"/>
          <w:sz w:val="22"/>
          <w:szCs w:val="22"/>
        </w:rPr>
        <w:t>“</w:t>
      </w:r>
      <w:r w:rsidRPr="007C563A">
        <w:rPr>
          <w:rFonts w:ascii="Arial" w:hAnsi="Arial" w:cs="Arial"/>
          <w:sz w:val="22"/>
          <w:szCs w:val="22"/>
        </w:rPr>
        <w:t xml:space="preserve"> </w:t>
      </w:r>
      <w:r w:rsidR="00A46137" w:rsidRPr="00A46137">
        <w:rPr>
          <w:rFonts w:ascii="Arial" w:hAnsi="Arial" w:cs="Arial"/>
          <w:sz w:val="22"/>
          <w:szCs w:val="22"/>
        </w:rPr>
        <w:t>podél stávající komunikace III/28719 mezi zámkem Hrubý Rohozec a kruhovým objezdem Vesecko</w:t>
      </w:r>
      <w:r w:rsidR="007A2683">
        <w:rPr>
          <w:rFonts w:ascii="Arial" w:hAnsi="Arial" w:cs="Arial"/>
          <w:sz w:val="22"/>
          <w:szCs w:val="22"/>
        </w:rPr>
        <w:t>. Akce bude realizována pro zlepšení kvality osvětlení na</w:t>
      </w:r>
      <w:r w:rsidR="00621B4B">
        <w:rPr>
          <w:rFonts w:ascii="Arial" w:hAnsi="Arial" w:cs="Arial"/>
          <w:sz w:val="22"/>
          <w:szCs w:val="22"/>
        </w:rPr>
        <w:t> </w:t>
      </w:r>
      <w:r w:rsidR="007A2683">
        <w:rPr>
          <w:rFonts w:ascii="Arial" w:hAnsi="Arial" w:cs="Arial"/>
          <w:sz w:val="22"/>
          <w:szCs w:val="22"/>
        </w:rPr>
        <w:t xml:space="preserve">komunikacích </w:t>
      </w:r>
      <w:r w:rsidR="003A453B">
        <w:rPr>
          <w:rFonts w:ascii="Arial" w:hAnsi="Arial" w:cs="Arial"/>
          <w:sz w:val="22"/>
          <w:szCs w:val="22"/>
        </w:rPr>
        <w:t>nacházejících se ve městě a pro snížení světelného znečištění a energetické náročnosti soustavy.</w:t>
      </w:r>
    </w:p>
    <w:p w14:paraId="30764F21" w14:textId="77777777" w:rsidR="009628DB" w:rsidRDefault="00C91BCE" w:rsidP="00E847D3">
      <w:pPr>
        <w:pStyle w:val="Nadpis21"/>
        <w:numPr>
          <w:ilvl w:val="1"/>
          <w:numId w:val="5"/>
        </w:numPr>
        <w:tabs>
          <w:tab w:val="clear" w:pos="426"/>
          <w:tab w:val="clear" w:pos="720"/>
          <w:tab w:val="left" w:pos="709"/>
        </w:tabs>
        <w:spacing w:before="200"/>
        <w:ind w:left="708"/>
        <w:jc w:val="both"/>
        <w:rPr>
          <w:rFonts w:ascii="Arial" w:hAnsi="Arial" w:cs="Arial"/>
          <w:sz w:val="22"/>
          <w:szCs w:val="22"/>
        </w:rPr>
      </w:pPr>
      <w:r w:rsidRPr="009628DB">
        <w:rPr>
          <w:rFonts w:ascii="Arial" w:hAnsi="Arial" w:cs="Arial"/>
          <w:sz w:val="22"/>
          <w:szCs w:val="22"/>
        </w:rPr>
        <w:t xml:space="preserve">Specifikace a technické podmínky jsou uvedeny v </w:t>
      </w:r>
      <w:r w:rsidR="009628DB" w:rsidRPr="009628DB">
        <w:rPr>
          <w:rFonts w:ascii="Arial" w:hAnsi="Arial" w:cs="Arial"/>
          <w:sz w:val="22"/>
          <w:szCs w:val="22"/>
        </w:rPr>
        <w:t>projektové dokumentaci k územnímu řízení zpracované v lednu 2018 (aktualizace 03/2025), společností Jaromír Bednář – projekce elektro, Humpolecká 108/3, Liberec 460 01, IČO: 70219656. Účastník je povinen postupovat v souladu s předepsanou zadávací dokumentací, zejména musí respektovat veškeré technické podmínky, stanovené v projektové dokumentaci a specifikované v textových částech této dokumentace a v uvedeném výkazu výměr.</w:t>
      </w:r>
    </w:p>
    <w:p w14:paraId="17937B8E" w14:textId="23167AEB" w:rsidR="00C91BCE" w:rsidRPr="009628DB" w:rsidRDefault="00C91BCE" w:rsidP="009628DB">
      <w:pPr>
        <w:pStyle w:val="Nadpis21"/>
        <w:tabs>
          <w:tab w:val="clear" w:pos="426"/>
          <w:tab w:val="left" w:pos="709"/>
        </w:tabs>
        <w:spacing w:before="200"/>
        <w:ind w:left="708"/>
        <w:jc w:val="both"/>
        <w:rPr>
          <w:rFonts w:ascii="Arial" w:hAnsi="Arial" w:cs="Arial"/>
          <w:sz w:val="22"/>
          <w:szCs w:val="22"/>
        </w:rPr>
      </w:pPr>
      <w:r w:rsidRPr="009628DB">
        <w:rPr>
          <w:rFonts w:ascii="Arial" w:hAnsi="Arial" w:cs="Arial"/>
          <w:sz w:val="22"/>
          <w:szCs w:val="22"/>
        </w:rPr>
        <w:lastRenderedPageBreak/>
        <w:t>Před započetím výkopových prací je nutné provést vytyčení všech inženýrských sítí na</w:t>
      </w:r>
      <w:r w:rsidR="002736A5" w:rsidRPr="009628DB">
        <w:rPr>
          <w:rFonts w:ascii="Arial" w:hAnsi="Arial" w:cs="Arial"/>
          <w:sz w:val="22"/>
          <w:szCs w:val="22"/>
        </w:rPr>
        <w:t> </w:t>
      </w:r>
      <w:r w:rsidRPr="009628DB">
        <w:rPr>
          <w:rFonts w:ascii="Arial" w:hAnsi="Arial" w:cs="Arial"/>
          <w:sz w:val="22"/>
          <w:szCs w:val="22"/>
        </w:rPr>
        <w:t>pozemcích stavbou dotčených.</w:t>
      </w:r>
    </w:p>
    <w:p w14:paraId="0EECB250" w14:textId="6BD9A4C8" w:rsidR="00372F9F" w:rsidRPr="00372F9F" w:rsidRDefault="00372F9F" w:rsidP="00C91BCE">
      <w:pPr>
        <w:pStyle w:val="Nadpis21"/>
        <w:numPr>
          <w:ilvl w:val="1"/>
          <w:numId w:val="5"/>
        </w:numPr>
        <w:tabs>
          <w:tab w:val="clear" w:pos="426"/>
          <w:tab w:val="clear" w:pos="720"/>
          <w:tab w:val="left" w:pos="709"/>
        </w:tabs>
        <w:spacing w:before="200"/>
        <w:jc w:val="both"/>
        <w:rPr>
          <w:rFonts w:ascii="Arial" w:hAnsi="Arial" w:cs="Arial"/>
          <w:sz w:val="22"/>
          <w:szCs w:val="22"/>
        </w:rPr>
      </w:pPr>
      <w:r>
        <w:rPr>
          <w:rFonts w:ascii="Arial" w:hAnsi="Arial" w:cs="Arial"/>
          <w:sz w:val="22"/>
          <w:szCs w:val="22"/>
        </w:rPr>
        <w:t>Součástí díla</w:t>
      </w:r>
      <w:r w:rsidRPr="00372F9F">
        <w:rPr>
          <w:rFonts w:ascii="Arial" w:hAnsi="Arial" w:cs="Arial"/>
          <w:sz w:val="22"/>
          <w:szCs w:val="22"/>
        </w:rPr>
        <w:t xml:space="preserve"> jsou následující činnosti:</w:t>
      </w:r>
    </w:p>
    <w:p w14:paraId="41A9BC71" w14:textId="77777777" w:rsidR="009628DB" w:rsidRPr="009628DB" w:rsidRDefault="009628DB" w:rsidP="009628DB">
      <w:pPr>
        <w:pStyle w:val="Odstavecseseznamem"/>
        <w:numPr>
          <w:ilvl w:val="0"/>
          <w:numId w:val="48"/>
        </w:numPr>
        <w:spacing w:after="0" w:line="240" w:lineRule="auto"/>
        <w:ind w:left="714" w:hanging="357"/>
        <w:jc w:val="both"/>
        <w:rPr>
          <w:rFonts w:ascii="Arial" w:hAnsi="Arial" w:cs="Arial"/>
          <w:sz w:val="22"/>
          <w:lang w:val="fr-BE"/>
        </w:rPr>
      </w:pPr>
      <w:r w:rsidRPr="009628DB">
        <w:rPr>
          <w:rFonts w:ascii="Arial" w:hAnsi="Arial" w:cs="Arial"/>
          <w:sz w:val="22"/>
          <w:lang w:val="fr-BE"/>
        </w:rPr>
        <w:t>Připojení nově řešené VO k el. síti</w:t>
      </w:r>
    </w:p>
    <w:p w14:paraId="27AF206E" w14:textId="77777777" w:rsidR="009628DB" w:rsidRPr="009628DB" w:rsidRDefault="009628DB" w:rsidP="009628DB">
      <w:pPr>
        <w:pStyle w:val="Odstavecseseznamem"/>
        <w:numPr>
          <w:ilvl w:val="0"/>
          <w:numId w:val="48"/>
        </w:numPr>
        <w:spacing w:after="0" w:line="240" w:lineRule="auto"/>
        <w:ind w:left="714" w:hanging="357"/>
        <w:jc w:val="both"/>
        <w:rPr>
          <w:rFonts w:ascii="Arial" w:hAnsi="Arial" w:cs="Arial"/>
          <w:sz w:val="22"/>
          <w:lang w:val="fr-BE"/>
        </w:rPr>
      </w:pPr>
      <w:r w:rsidRPr="009628DB">
        <w:rPr>
          <w:rFonts w:ascii="Arial" w:hAnsi="Arial" w:cs="Arial"/>
          <w:sz w:val="22"/>
          <w:lang w:val="fr-BE"/>
        </w:rPr>
        <w:t>Kabelový rozvod</w:t>
      </w:r>
    </w:p>
    <w:p w14:paraId="047BEC96" w14:textId="0D3D9FA8" w:rsidR="009628DB" w:rsidRPr="009628DB" w:rsidRDefault="009628DB" w:rsidP="009628DB">
      <w:pPr>
        <w:pStyle w:val="Odstavecseseznamem"/>
        <w:numPr>
          <w:ilvl w:val="0"/>
          <w:numId w:val="48"/>
        </w:numPr>
        <w:spacing w:after="0" w:line="240" w:lineRule="auto"/>
        <w:ind w:left="714" w:hanging="357"/>
        <w:jc w:val="both"/>
        <w:rPr>
          <w:rFonts w:ascii="Arial" w:hAnsi="Arial" w:cs="Arial"/>
          <w:sz w:val="22"/>
          <w:lang w:val="fr-BE"/>
        </w:rPr>
      </w:pPr>
      <w:r w:rsidRPr="009628DB">
        <w:rPr>
          <w:rFonts w:ascii="Arial" w:hAnsi="Arial" w:cs="Arial"/>
          <w:sz w:val="22"/>
          <w:lang w:val="fr-BE"/>
        </w:rPr>
        <w:t>Nová svítidla, vč. nových stožárů (</w:t>
      </w:r>
      <w:r>
        <w:rPr>
          <w:rFonts w:ascii="Arial" w:hAnsi="Arial" w:cs="Arial"/>
          <w:sz w:val="22"/>
          <w:lang w:val="fr-BE"/>
        </w:rPr>
        <w:t xml:space="preserve">typ </w:t>
      </w:r>
      <w:r w:rsidRPr="009628DB">
        <w:rPr>
          <w:rFonts w:ascii="Arial" w:hAnsi="Arial" w:cs="Arial"/>
          <w:sz w:val="22"/>
          <w:lang w:val="fr-BE"/>
        </w:rPr>
        <w:t>svítidl</w:t>
      </w:r>
      <w:r>
        <w:rPr>
          <w:rFonts w:ascii="Arial" w:hAnsi="Arial" w:cs="Arial"/>
          <w:sz w:val="22"/>
          <w:lang w:val="fr-BE"/>
        </w:rPr>
        <w:t>a : ....</w:t>
      </w:r>
      <w:r w:rsidRPr="009628DB">
        <w:rPr>
          <w:rFonts w:ascii="Arial" w:hAnsi="Arial" w:cs="Arial"/>
          <w:sz w:val="22"/>
          <w:highlight w:val="yellow"/>
          <w:lang w:val="fr-BE"/>
        </w:rPr>
        <w:t>doplní zhotovitel</w:t>
      </w:r>
      <w:r w:rsidRPr="009628DB">
        <w:rPr>
          <w:rFonts w:ascii="Arial" w:hAnsi="Arial" w:cs="Arial"/>
          <w:sz w:val="22"/>
          <w:lang w:val="fr-BE"/>
        </w:rPr>
        <w:t>)</w:t>
      </w:r>
    </w:p>
    <w:p w14:paraId="212FFB0E" w14:textId="77777777" w:rsidR="009628DB" w:rsidRPr="009628DB" w:rsidRDefault="009628DB" w:rsidP="009628DB">
      <w:pPr>
        <w:pStyle w:val="Odstavecseseznamem"/>
        <w:numPr>
          <w:ilvl w:val="0"/>
          <w:numId w:val="48"/>
        </w:numPr>
        <w:spacing w:after="0" w:line="240" w:lineRule="auto"/>
        <w:ind w:left="714" w:hanging="357"/>
        <w:jc w:val="both"/>
        <w:rPr>
          <w:rFonts w:ascii="Arial" w:hAnsi="Arial" w:cs="Arial"/>
          <w:sz w:val="22"/>
          <w:lang w:val="fr-BE"/>
        </w:rPr>
      </w:pPr>
      <w:r w:rsidRPr="009628DB">
        <w:rPr>
          <w:rFonts w:ascii="Arial" w:hAnsi="Arial" w:cs="Arial"/>
          <w:sz w:val="22"/>
          <w:lang w:val="fr-BE"/>
        </w:rPr>
        <w:t>Kotvení stožárů a připojení svítidel</w:t>
      </w:r>
    </w:p>
    <w:p w14:paraId="48BF0347" w14:textId="77777777" w:rsidR="009628DB" w:rsidRPr="009628DB" w:rsidRDefault="009628DB" w:rsidP="009628DB">
      <w:pPr>
        <w:pStyle w:val="Odstavecseseznamem"/>
        <w:numPr>
          <w:ilvl w:val="0"/>
          <w:numId w:val="48"/>
        </w:numPr>
        <w:spacing w:after="0" w:line="240" w:lineRule="auto"/>
        <w:ind w:left="714" w:hanging="357"/>
        <w:jc w:val="both"/>
        <w:rPr>
          <w:rFonts w:ascii="Arial" w:hAnsi="Arial" w:cs="Arial"/>
          <w:sz w:val="22"/>
          <w:lang w:val="fr-BE"/>
        </w:rPr>
      </w:pPr>
      <w:r w:rsidRPr="009628DB">
        <w:rPr>
          <w:rFonts w:ascii="Arial" w:hAnsi="Arial" w:cs="Arial"/>
          <w:sz w:val="22"/>
          <w:lang w:val="fr-BE"/>
        </w:rPr>
        <w:t>Uložení kabelů v zemi</w:t>
      </w:r>
    </w:p>
    <w:p w14:paraId="62EDA7A9" w14:textId="77777777" w:rsidR="009628DB" w:rsidRPr="009628DB" w:rsidRDefault="009628DB" w:rsidP="009628DB">
      <w:pPr>
        <w:pStyle w:val="Odstavecseseznamem"/>
        <w:numPr>
          <w:ilvl w:val="0"/>
          <w:numId w:val="48"/>
        </w:numPr>
        <w:spacing w:after="0" w:line="240" w:lineRule="auto"/>
        <w:ind w:left="714" w:hanging="357"/>
        <w:jc w:val="both"/>
        <w:rPr>
          <w:rFonts w:ascii="Arial" w:hAnsi="Arial" w:cs="Arial"/>
          <w:sz w:val="22"/>
          <w:lang w:val="fr-BE"/>
        </w:rPr>
      </w:pPr>
      <w:r w:rsidRPr="009628DB">
        <w:rPr>
          <w:rFonts w:ascii="Arial" w:hAnsi="Arial" w:cs="Arial"/>
          <w:sz w:val="22"/>
          <w:lang w:val="fr-BE"/>
        </w:rPr>
        <w:t>Zaměření skutečného stavu</w:t>
      </w:r>
    </w:p>
    <w:p w14:paraId="01FAB6A2" w14:textId="17843BCA" w:rsidR="007C563A" w:rsidRPr="007C563A" w:rsidRDefault="007C563A" w:rsidP="003A453B">
      <w:pPr>
        <w:jc w:val="both"/>
        <w:rPr>
          <w:rFonts w:ascii="Arial" w:hAnsi="Arial" w:cs="Arial"/>
          <w:sz w:val="22"/>
          <w:szCs w:val="22"/>
          <w:lang w:val="fr-BE"/>
        </w:rPr>
      </w:pPr>
    </w:p>
    <w:p w14:paraId="0A3D102A" w14:textId="77777777" w:rsidR="00F14110" w:rsidRPr="007C563A" w:rsidRDefault="00F14110" w:rsidP="00F14110">
      <w:pPr>
        <w:rPr>
          <w:rFonts w:ascii="Arial" w:hAnsi="Arial" w:cs="Arial"/>
          <w:sz w:val="22"/>
          <w:szCs w:val="22"/>
        </w:rPr>
      </w:pP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t>Specifikace a technické podmínky</w:t>
      </w:r>
      <w:r w:rsidRPr="007C563A">
        <w:rPr>
          <w:rFonts w:ascii="Arial" w:hAnsi="Arial" w:cs="Arial"/>
          <w:sz w:val="22"/>
        </w:rPr>
        <w:tab/>
      </w:r>
    </w:p>
    <w:p w14:paraId="5173ABBD" w14:textId="04F3A216" w:rsidR="00F14110" w:rsidRPr="007C563A" w:rsidRDefault="00372F9F" w:rsidP="007C563A">
      <w:pPr>
        <w:spacing w:after="120"/>
        <w:jc w:val="both"/>
        <w:rPr>
          <w:rFonts w:ascii="Arial" w:hAnsi="Arial" w:cs="Arial"/>
          <w:sz w:val="22"/>
          <w:szCs w:val="22"/>
        </w:rPr>
      </w:pPr>
      <w:r>
        <w:rPr>
          <w:rFonts w:ascii="Arial" w:hAnsi="Arial" w:cs="Arial"/>
          <w:sz w:val="22"/>
          <w:szCs w:val="22"/>
        </w:rPr>
        <w:t>Zhotovitel</w:t>
      </w:r>
      <w:r w:rsidR="00F14110" w:rsidRPr="007C563A">
        <w:rPr>
          <w:rFonts w:ascii="Arial" w:hAnsi="Arial" w:cs="Arial"/>
          <w:sz w:val="22"/>
          <w:szCs w:val="22"/>
        </w:rPr>
        <w:t xml:space="preserve"> </w:t>
      </w:r>
      <w:r>
        <w:rPr>
          <w:rFonts w:ascii="Arial" w:hAnsi="Arial" w:cs="Arial"/>
          <w:sz w:val="22"/>
          <w:szCs w:val="22"/>
        </w:rPr>
        <w:t xml:space="preserve">zajistí </w:t>
      </w:r>
      <w:r w:rsidR="00F14110" w:rsidRPr="007C563A">
        <w:rPr>
          <w:rFonts w:ascii="Arial" w:hAnsi="Arial" w:cs="Arial"/>
          <w:sz w:val="22"/>
          <w:szCs w:val="22"/>
        </w:rPr>
        <w:t xml:space="preserve">v rámci plnění předmětu </w:t>
      </w:r>
      <w:r>
        <w:rPr>
          <w:rFonts w:ascii="Arial" w:hAnsi="Arial" w:cs="Arial"/>
          <w:sz w:val="22"/>
          <w:szCs w:val="22"/>
        </w:rPr>
        <w:t>díla</w:t>
      </w:r>
      <w:r w:rsidR="00F14110" w:rsidRPr="007C563A">
        <w:rPr>
          <w:rFonts w:ascii="Arial" w:hAnsi="Arial" w:cs="Arial"/>
          <w:sz w:val="22"/>
          <w:szCs w:val="22"/>
        </w:rPr>
        <w:t xml:space="preserve"> a do </w:t>
      </w:r>
      <w:r>
        <w:rPr>
          <w:rFonts w:ascii="Arial" w:hAnsi="Arial" w:cs="Arial"/>
          <w:sz w:val="22"/>
          <w:szCs w:val="22"/>
        </w:rPr>
        <w:t xml:space="preserve">v </w:t>
      </w:r>
      <w:r w:rsidR="00F14110" w:rsidRPr="007C563A">
        <w:rPr>
          <w:rFonts w:ascii="Arial" w:hAnsi="Arial" w:cs="Arial"/>
          <w:sz w:val="22"/>
          <w:szCs w:val="22"/>
        </w:rPr>
        <w:t>nabídkové cen</w:t>
      </w:r>
      <w:r>
        <w:rPr>
          <w:rFonts w:ascii="Arial" w:hAnsi="Arial" w:cs="Arial"/>
          <w:sz w:val="22"/>
          <w:szCs w:val="22"/>
        </w:rPr>
        <w:t>ě zahrne</w:t>
      </w:r>
      <w:r w:rsidR="00F14110" w:rsidRPr="007C563A">
        <w:rPr>
          <w:rFonts w:ascii="Arial" w:hAnsi="Arial" w:cs="Arial"/>
          <w:sz w:val="22"/>
          <w:szCs w:val="22"/>
        </w:rPr>
        <w:t xml:space="preserve"> veškeré činnosti, které souvisejí s realizací předmětu zakázky, zejména: náklady zařízení staveniště, inženýrskou činnost atd.</w:t>
      </w:r>
    </w:p>
    <w:p w14:paraId="0A0111B2" w14:textId="1B09A79F" w:rsidR="009E4632" w:rsidRDefault="009E4632" w:rsidP="007C563A">
      <w:pPr>
        <w:spacing w:after="120"/>
        <w:jc w:val="both"/>
        <w:rPr>
          <w:rFonts w:ascii="Arial" w:hAnsi="Arial" w:cs="Arial"/>
          <w:sz w:val="22"/>
          <w:szCs w:val="22"/>
        </w:rPr>
      </w:pPr>
      <w:r w:rsidRPr="009E4632">
        <w:rPr>
          <w:rFonts w:ascii="Arial" w:hAnsi="Arial" w:cs="Arial"/>
          <w:sz w:val="22"/>
          <w:szCs w:val="22"/>
        </w:rPr>
        <w:t xml:space="preserve">Dílo musí splňovat podmínky, které jsou uvedeny v projektové dokumentaci a musí být v souladu s příslušnými technickými normami (ČSN) a obecně závaznými právními předpisy a předpisy pro provádění prací danými charakterem a rozsahem zakázky.  </w:t>
      </w:r>
    </w:p>
    <w:p w14:paraId="03AA5F4E" w14:textId="4700EFEC" w:rsidR="00F14110" w:rsidRPr="007C563A" w:rsidRDefault="00372F9F" w:rsidP="007C563A">
      <w:pPr>
        <w:spacing w:after="120"/>
        <w:jc w:val="both"/>
        <w:rPr>
          <w:rFonts w:ascii="Arial" w:hAnsi="Arial" w:cs="Arial"/>
          <w:sz w:val="22"/>
          <w:szCs w:val="22"/>
        </w:rPr>
      </w:pPr>
      <w:r>
        <w:rPr>
          <w:rFonts w:ascii="Arial" w:hAnsi="Arial" w:cs="Arial"/>
          <w:sz w:val="22"/>
          <w:szCs w:val="22"/>
        </w:rPr>
        <w:t xml:space="preserve">Objednatel </w:t>
      </w:r>
      <w:r w:rsidR="00F14110" w:rsidRPr="007C563A">
        <w:rPr>
          <w:rFonts w:ascii="Arial" w:hAnsi="Arial" w:cs="Arial"/>
          <w:sz w:val="22"/>
          <w:szCs w:val="22"/>
        </w:rPr>
        <w:t xml:space="preserve">upozorňuje </w:t>
      </w:r>
      <w:r>
        <w:rPr>
          <w:rFonts w:ascii="Arial" w:hAnsi="Arial" w:cs="Arial"/>
          <w:sz w:val="22"/>
          <w:szCs w:val="22"/>
        </w:rPr>
        <w:t>zhotovitele</w:t>
      </w:r>
      <w:r w:rsidR="00F14110" w:rsidRPr="007C563A">
        <w:rPr>
          <w:rFonts w:ascii="Arial" w:hAnsi="Arial" w:cs="Arial"/>
          <w:sz w:val="22"/>
          <w:szCs w:val="22"/>
        </w:rPr>
        <w:t xml:space="preserve"> na skutečnost, že zadávací dokumentace je souhrnem požadavků </w:t>
      </w:r>
      <w:r>
        <w:rPr>
          <w:rFonts w:ascii="Arial" w:hAnsi="Arial" w:cs="Arial"/>
          <w:sz w:val="22"/>
          <w:szCs w:val="22"/>
        </w:rPr>
        <w:t>objednatele</w:t>
      </w:r>
      <w:r w:rsidR="00094955">
        <w:rPr>
          <w:rFonts w:ascii="Arial" w:hAnsi="Arial" w:cs="Arial"/>
          <w:sz w:val="22"/>
          <w:szCs w:val="22"/>
        </w:rPr>
        <w:t>,</w:t>
      </w:r>
      <w:r w:rsidR="00F14110" w:rsidRPr="007C563A">
        <w:rPr>
          <w:rFonts w:ascii="Arial" w:hAnsi="Arial" w:cs="Arial"/>
          <w:sz w:val="22"/>
          <w:szCs w:val="22"/>
        </w:rPr>
        <w:t xml:space="preserve"> a nikoliv konečným souhrnem veškerých požadavků vyplýva</w:t>
      </w:r>
      <w:r>
        <w:rPr>
          <w:rFonts w:ascii="Arial" w:hAnsi="Arial" w:cs="Arial"/>
          <w:sz w:val="22"/>
          <w:szCs w:val="22"/>
        </w:rPr>
        <w:t>jících z</w:t>
      </w:r>
      <w:r w:rsidR="00621B4B">
        <w:rPr>
          <w:rFonts w:ascii="Arial" w:hAnsi="Arial" w:cs="Arial"/>
          <w:sz w:val="22"/>
          <w:szCs w:val="22"/>
        </w:rPr>
        <w:t> </w:t>
      </w:r>
      <w:r>
        <w:rPr>
          <w:rFonts w:ascii="Arial" w:hAnsi="Arial" w:cs="Arial"/>
          <w:sz w:val="22"/>
          <w:szCs w:val="22"/>
        </w:rPr>
        <w:t>obecně platných norem.</w:t>
      </w:r>
    </w:p>
    <w:p w14:paraId="3A16EA7C" w14:textId="08C3673B"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V případě jakéhokoliv rozporu mezi výkresovou a textovou částí a výkazem výměr je hlavním dokumentem pro </w:t>
      </w:r>
      <w:r w:rsidR="00604652">
        <w:rPr>
          <w:rFonts w:ascii="Arial" w:hAnsi="Arial" w:cs="Arial"/>
          <w:sz w:val="22"/>
          <w:szCs w:val="22"/>
        </w:rPr>
        <w:t xml:space="preserve">zpracování </w:t>
      </w:r>
      <w:r w:rsidRPr="007C563A">
        <w:rPr>
          <w:rFonts w:ascii="Arial" w:hAnsi="Arial" w:cs="Arial"/>
          <w:sz w:val="22"/>
          <w:szCs w:val="22"/>
        </w:rPr>
        <w:t>ceny e</w:t>
      </w:r>
      <w:r w:rsidR="00604652">
        <w:rPr>
          <w:rFonts w:ascii="Arial" w:hAnsi="Arial" w:cs="Arial"/>
          <w:sz w:val="22"/>
          <w:szCs w:val="22"/>
        </w:rPr>
        <w:t>lektronická forma výkazu výměr.</w:t>
      </w:r>
      <w:r w:rsidR="00C91BCE" w:rsidRPr="00C91BCE">
        <w:t xml:space="preserve"> </w:t>
      </w:r>
      <w:r w:rsidR="00C91BCE" w:rsidRPr="00C91BCE">
        <w:rPr>
          <w:rFonts w:ascii="Arial" w:hAnsi="Arial" w:cs="Arial"/>
          <w:sz w:val="22"/>
          <w:szCs w:val="22"/>
        </w:rPr>
        <w:t>Uchazeč je povinen před podáním nabídky zkontrolovat s odbornou péčí soulad projektové dokumentace a výkazů výměr. Nedostatky ve výkazech výměr, zjištěné následně, nemohou být uchazečem uplatněny jako důvod pro změnu ceny za dílo a náklady vzniklé z takového důvodu jdou plně k jeho tíži.</w:t>
      </w:r>
    </w:p>
    <w:p w14:paraId="1C2E64E6" w14:textId="257BAE26"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w:t>
      </w:r>
    </w:p>
    <w:p w14:paraId="3AE19AD4" w14:textId="780D7EBE" w:rsidR="005A520E" w:rsidRPr="007C563A" w:rsidRDefault="00F14110" w:rsidP="002F69C7">
      <w:pPr>
        <w:pStyle w:val="Odstavecseseznamem"/>
        <w:numPr>
          <w:ilvl w:val="0"/>
          <w:numId w:val="38"/>
        </w:numPr>
        <w:spacing w:after="60" w:line="240" w:lineRule="auto"/>
        <w:ind w:left="714" w:hanging="357"/>
        <w:jc w:val="both"/>
        <w:rPr>
          <w:rFonts w:ascii="Arial" w:hAnsi="Arial" w:cs="Arial"/>
          <w:sz w:val="22"/>
        </w:rPr>
      </w:pPr>
      <w:r w:rsidRPr="007C563A">
        <w:rPr>
          <w:rFonts w:ascii="Arial" w:hAnsi="Arial" w:cs="Arial"/>
          <w:sz w:val="22"/>
        </w:rPr>
        <w:t>Za</w:t>
      </w:r>
      <w:r w:rsidR="005A520E" w:rsidRPr="007C563A">
        <w:rPr>
          <w:rFonts w:ascii="Arial" w:hAnsi="Arial" w:cs="Arial"/>
          <w:sz w:val="22"/>
        </w:rPr>
        <w:t>jistit přípravu staveniště – zabezpečit staveniště (např. oplotit místo staveniště proti vstupu nepovolaných osob)</w:t>
      </w:r>
      <w:r w:rsidR="0082406D">
        <w:rPr>
          <w:rFonts w:ascii="Arial" w:hAnsi="Arial" w:cs="Arial"/>
          <w:sz w:val="22"/>
        </w:rPr>
        <w:t>.</w:t>
      </w:r>
    </w:p>
    <w:p w14:paraId="7BFD9798"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iCs/>
          <w:sz w:val="22"/>
          <w:szCs w:val="22"/>
        </w:rPr>
        <w:t>Zhotovitel je povinen zajistit vlastní sociální zařízení.</w:t>
      </w:r>
    </w:p>
    <w:p w14:paraId="4AADA797" w14:textId="5AE5AF63" w:rsidR="005A520E" w:rsidRPr="007C563A" w:rsidRDefault="005A520E" w:rsidP="002F69C7">
      <w:pPr>
        <w:numPr>
          <w:ilvl w:val="0"/>
          <w:numId w:val="38"/>
        </w:numPr>
        <w:overflowPunct w:val="0"/>
        <w:autoSpaceDE w:val="0"/>
        <w:autoSpaceDN w:val="0"/>
        <w:adjustRightInd w:val="0"/>
        <w:spacing w:after="60"/>
        <w:ind w:left="714" w:hanging="357"/>
        <w:jc w:val="both"/>
        <w:textAlignment w:val="baseline"/>
        <w:rPr>
          <w:rFonts w:ascii="Arial" w:hAnsi="Arial" w:cs="Arial"/>
          <w:iCs/>
          <w:sz w:val="22"/>
          <w:szCs w:val="22"/>
        </w:rPr>
      </w:pPr>
      <w:r w:rsidRPr="007C563A">
        <w:rPr>
          <w:rFonts w:ascii="Arial" w:hAnsi="Arial" w:cs="Arial"/>
          <w:sz w:val="22"/>
          <w:szCs w:val="22"/>
        </w:rPr>
        <w:t>Ohlásit dopředu prováděné práce – investičnímu technikovi</w:t>
      </w:r>
      <w:r w:rsidR="0082406D">
        <w:rPr>
          <w:rFonts w:ascii="Arial" w:hAnsi="Arial" w:cs="Arial"/>
          <w:sz w:val="22"/>
          <w:szCs w:val="22"/>
        </w:rPr>
        <w:t>.</w:t>
      </w:r>
    </w:p>
    <w:p w14:paraId="030331FD"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Zajistit případné pronájmy pozemků a zábory veřejného prostranství.</w:t>
      </w:r>
    </w:p>
    <w:p w14:paraId="2CA15A21"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 xml:space="preserve">Zajistit přípojky vody a elektro v rámci zařízení staveniště a odebranou energii uhradit. </w:t>
      </w:r>
    </w:p>
    <w:p w14:paraId="450B65B4"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Vlastní realizaci předmětu zakázky bude zhotovitel řešit tak, aby neměla nepříznivý dopad na okolní stavby, na životní prostředí a na okolí stavby.</w:t>
      </w:r>
    </w:p>
    <w:p w14:paraId="61498055" w14:textId="5F595033"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Zajistit čistotu na staveništi a v jeho okolí, v případě potřeby zajistit čištění komunikací</w:t>
      </w:r>
      <w:r w:rsidR="00604652">
        <w:rPr>
          <w:rFonts w:ascii="Arial" w:hAnsi="Arial" w:cs="Arial"/>
          <w:sz w:val="22"/>
          <w:szCs w:val="22"/>
        </w:rPr>
        <w:t xml:space="preserve"> dotčených provozem zhotovitele.</w:t>
      </w:r>
    </w:p>
    <w:p w14:paraId="5BCD23D4" w14:textId="093BA203" w:rsidR="005A520E" w:rsidRPr="002D322F" w:rsidRDefault="002D322F" w:rsidP="002F69C7">
      <w:pPr>
        <w:numPr>
          <w:ilvl w:val="0"/>
          <w:numId w:val="38"/>
        </w:numPr>
        <w:autoSpaceDE w:val="0"/>
        <w:autoSpaceDN w:val="0"/>
        <w:adjustRightInd w:val="0"/>
        <w:spacing w:after="60"/>
        <w:ind w:left="714" w:hanging="357"/>
        <w:jc w:val="both"/>
        <w:rPr>
          <w:rFonts w:ascii="Arial" w:hAnsi="Arial" w:cs="Arial"/>
          <w:sz w:val="22"/>
          <w:szCs w:val="22"/>
        </w:rPr>
      </w:pPr>
      <w:r w:rsidRPr="002D322F">
        <w:rPr>
          <w:rFonts w:ascii="Arial" w:hAnsi="Arial" w:cs="Arial"/>
          <w:sz w:val="22"/>
          <w:szCs w:val="22"/>
        </w:rPr>
        <w:t>Zajis</w:t>
      </w:r>
      <w:r w:rsidR="005A520E" w:rsidRPr="002D322F">
        <w:rPr>
          <w:rFonts w:ascii="Arial" w:hAnsi="Arial" w:cs="Arial"/>
          <w:sz w:val="22"/>
          <w:szCs w:val="22"/>
        </w:rPr>
        <w:t>t</w:t>
      </w:r>
      <w:r w:rsidRPr="002D322F">
        <w:rPr>
          <w:rFonts w:ascii="Arial" w:hAnsi="Arial" w:cs="Arial"/>
          <w:sz w:val="22"/>
          <w:szCs w:val="22"/>
        </w:rPr>
        <w:t>it</w:t>
      </w:r>
      <w:r w:rsidR="005A520E" w:rsidRPr="002D322F">
        <w:rPr>
          <w:rFonts w:ascii="Arial" w:hAnsi="Arial" w:cs="Arial"/>
          <w:sz w:val="22"/>
          <w:szCs w:val="22"/>
        </w:rPr>
        <w:t xml:space="preserve"> všech</w:t>
      </w:r>
      <w:r w:rsidRPr="002D322F">
        <w:rPr>
          <w:rFonts w:ascii="Arial" w:hAnsi="Arial" w:cs="Arial"/>
          <w:sz w:val="22"/>
          <w:szCs w:val="22"/>
        </w:rPr>
        <w:t>ny geodetické prá</w:t>
      </w:r>
      <w:r w:rsidR="005A520E" w:rsidRPr="002D322F">
        <w:rPr>
          <w:rFonts w:ascii="Arial" w:hAnsi="Arial" w:cs="Arial"/>
          <w:sz w:val="22"/>
          <w:szCs w:val="22"/>
        </w:rPr>
        <w:t>c</w:t>
      </w:r>
      <w:r w:rsidRPr="002D322F">
        <w:rPr>
          <w:rFonts w:ascii="Arial" w:hAnsi="Arial" w:cs="Arial"/>
          <w:sz w:val="22"/>
          <w:szCs w:val="22"/>
        </w:rPr>
        <w:t>e</w:t>
      </w:r>
      <w:r w:rsidR="005A520E" w:rsidRPr="002D322F">
        <w:rPr>
          <w:rFonts w:ascii="Arial" w:hAnsi="Arial" w:cs="Arial"/>
          <w:sz w:val="22"/>
          <w:szCs w:val="22"/>
        </w:rPr>
        <w:t xml:space="preserve"> související s předmětem díla včetně vytýčení všech stávajících inženýrských sítí (IS) na staveništi a zaji</w:t>
      </w:r>
      <w:r w:rsidRPr="002D322F">
        <w:rPr>
          <w:rFonts w:ascii="Arial" w:hAnsi="Arial" w:cs="Arial"/>
          <w:sz w:val="22"/>
          <w:szCs w:val="22"/>
        </w:rPr>
        <w:t>stit jejich ochranu</w:t>
      </w:r>
      <w:r w:rsidR="005A520E" w:rsidRPr="002D322F">
        <w:rPr>
          <w:rFonts w:ascii="Arial" w:hAnsi="Arial" w:cs="Arial"/>
          <w:sz w:val="22"/>
          <w:szCs w:val="22"/>
        </w:rPr>
        <w:t xml:space="preserve"> během provádění </w:t>
      </w:r>
      <w:r w:rsidR="005A520E" w:rsidRPr="00B6273B">
        <w:rPr>
          <w:rFonts w:ascii="Arial" w:hAnsi="Arial" w:cs="Arial"/>
          <w:sz w:val="22"/>
          <w:szCs w:val="22"/>
        </w:rPr>
        <w:t>stavby</w:t>
      </w:r>
      <w:r w:rsidR="00840E12" w:rsidRPr="00B6273B">
        <w:rPr>
          <w:rFonts w:ascii="Arial" w:hAnsi="Arial" w:cs="Arial"/>
          <w:sz w:val="22"/>
          <w:szCs w:val="22"/>
        </w:rPr>
        <w:t>; vč. geodetického a geometrického plánu dokončené stavby v digitální podobě</w:t>
      </w:r>
      <w:r w:rsidRPr="00B6273B">
        <w:rPr>
          <w:rFonts w:ascii="Arial" w:hAnsi="Arial" w:cs="Arial"/>
          <w:sz w:val="22"/>
          <w:szCs w:val="22"/>
        </w:rPr>
        <w:t>.</w:t>
      </w:r>
    </w:p>
    <w:p w14:paraId="410B9E35" w14:textId="34770ED9" w:rsidR="005A520E" w:rsidRPr="002D322F" w:rsidRDefault="002D322F" w:rsidP="002F69C7">
      <w:pPr>
        <w:numPr>
          <w:ilvl w:val="0"/>
          <w:numId w:val="38"/>
        </w:numPr>
        <w:spacing w:after="60"/>
        <w:ind w:left="714" w:hanging="357"/>
        <w:jc w:val="both"/>
        <w:rPr>
          <w:rFonts w:ascii="Arial" w:hAnsi="Arial" w:cs="Arial"/>
          <w:iCs/>
          <w:color w:val="FF0000"/>
          <w:sz w:val="22"/>
          <w:szCs w:val="22"/>
          <w:lang w:val="x-none"/>
        </w:rPr>
      </w:pPr>
      <w:r w:rsidRPr="002D322F">
        <w:rPr>
          <w:rFonts w:ascii="Arial" w:hAnsi="Arial" w:cs="Arial"/>
          <w:bCs/>
          <w:sz w:val="22"/>
          <w:szCs w:val="22"/>
        </w:rPr>
        <w:t>Z</w:t>
      </w:r>
      <w:proofErr w:type="spellStart"/>
      <w:r w:rsidR="002F69C7" w:rsidRPr="002D322F">
        <w:rPr>
          <w:rFonts w:ascii="Arial" w:hAnsi="Arial" w:cs="Arial"/>
          <w:bCs/>
          <w:sz w:val="22"/>
          <w:szCs w:val="22"/>
          <w:lang w:val="x-none"/>
        </w:rPr>
        <w:t>aj</w:t>
      </w:r>
      <w:r w:rsidR="002F69C7" w:rsidRPr="002D322F">
        <w:rPr>
          <w:rFonts w:ascii="Arial" w:hAnsi="Arial" w:cs="Arial"/>
          <w:bCs/>
          <w:sz w:val="22"/>
          <w:szCs w:val="22"/>
        </w:rPr>
        <w:t>istit</w:t>
      </w:r>
      <w:proofErr w:type="spellEnd"/>
      <w:r w:rsidR="005A520E" w:rsidRPr="002D322F">
        <w:rPr>
          <w:rFonts w:ascii="Arial" w:hAnsi="Arial" w:cs="Arial"/>
          <w:bCs/>
          <w:sz w:val="22"/>
          <w:szCs w:val="22"/>
          <w:lang w:val="x-none"/>
        </w:rPr>
        <w:t xml:space="preserve"> kompletační </w:t>
      </w:r>
      <w:r w:rsidR="002F69C7" w:rsidRPr="002D322F">
        <w:rPr>
          <w:rFonts w:ascii="Arial" w:hAnsi="Arial" w:cs="Arial"/>
          <w:bCs/>
          <w:sz w:val="22"/>
          <w:szCs w:val="22"/>
          <w:lang w:val="x-none"/>
        </w:rPr>
        <w:t>činnosti</w:t>
      </w:r>
      <w:r w:rsidR="002F69C7">
        <w:rPr>
          <w:rFonts w:ascii="Arial" w:hAnsi="Arial" w:cs="Arial"/>
          <w:bCs/>
          <w:sz w:val="22"/>
          <w:szCs w:val="22"/>
          <w:lang w:val="x-none"/>
        </w:rPr>
        <w:t>, tj.</w:t>
      </w:r>
      <w:r w:rsidR="002F69C7" w:rsidRPr="002D322F">
        <w:rPr>
          <w:rFonts w:ascii="Arial" w:hAnsi="Arial" w:cs="Arial"/>
          <w:bCs/>
          <w:sz w:val="22"/>
          <w:szCs w:val="22"/>
          <w:lang w:val="x-none"/>
        </w:rPr>
        <w:t xml:space="preserve"> předání</w:t>
      </w:r>
      <w:r w:rsidR="005A520E" w:rsidRPr="002D322F">
        <w:rPr>
          <w:rFonts w:ascii="Arial" w:hAnsi="Arial" w:cs="Arial"/>
          <w:bCs/>
          <w:sz w:val="22"/>
          <w:szCs w:val="22"/>
          <w:lang w:val="x-none"/>
        </w:rPr>
        <w:t xml:space="preserve"> prohlášení o shodě na všechny použit</w:t>
      </w:r>
      <w:r w:rsidRPr="002D322F">
        <w:rPr>
          <w:rFonts w:ascii="Arial" w:hAnsi="Arial" w:cs="Arial"/>
          <w:bCs/>
          <w:sz w:val="22"/>
          <w:szCs w:val="22"/>
          <w:lang w:val="x-none"/>
        </w:rPr>
        <w:t>é materiály a zařízení a další</w:t>
      </w:r>
      <w:r w:rsidR="005A520E" w:rsidRPr="002D322F">
        <w:rPr>
          <w:rFonts w:ascii="Arial" w:hAnsi="Arial" w:cs="Arial"/>
          <w:bCs/>
          <w:sz w:val="22"/>
          <w:szCs w:val="22"/>
          <w:lang w:val="x-none"/>
        </w:rPr>
        <w:t xml:space="preserve"> doklad</w:t>
      </w:r>
      <w:r w:rsidRPr="002D322F">
        <w:rPr>
          <w:rFonts w:ascii="Arial" w:hAnsi="Arial" w:cs="Arial"/>
          <w:bCs/>
          <w:sz w:val="22"/>
          <w:szCs w:val="22"/>
        </w:rPr>
        <w:t>y</w:t>
      </w:r>
      <w:r w:rsidR="005A520E" w:rsidRPr="002D322F">
        <w:rPr>
          <w:rFonts w:ascii="Arial" w:hAnsi="Arial" w:cs="Arial"/>
          <w:bCs/>
          <w:sz w:val="22"/>
          <w:szCs w:val="22"/>
          <w:lang w:val="x-none"/>
        </w:rPr>
        <w:t>, které jsou nezbytné ke kolaudačnímu řízení (atesty, revize, certifikáty, protokoly o zkouškách, doklady o likvidaci odpadů v souladu s platnou legislativou atd.)</w:t>
      </w:r>
      <w:r w:rsidRPr="002D322F">
        <w:rPr>
          <w:rFonts w:ascii="Arial" w:hAnsi="Arial" w:cs="Arial"/>
          <w:bCs/>
          <w:sz w:val="22"/>
          <w:szCs w:val="22"/>
        </w:rPr>
        <w:t>.</w:t>
      </w:r>
    </w:p>
    <w:p w14:paraId="75C140AD" w14:textId="0C4E2C92" w:rsidR="005A520E" w:rsidRDefault="005A520E" w:rsidP="002F69C7">
      <w:pPr>
        <w:numPr>
          <w:ilvl w:val="0"/>
          <w:numId w:val="38"/>
        </w:numPr>
        <w:tabs>
          <w:tab w:val="left" w:pos="540"/>
        </w:tabs>
        <w:spacing w:after="60"/>
        <w:ind w:left="714" w:hanging="357"/>
        <w:jc w:val="both"/>
        <w:rPr>
          <w:rFonts w:ascii="Arial" w:hAnsi="Arial" w:cs="Arial"/>
          <w:bCs/>
          <w:sz w:val="22"/>
          <w:szCs w:val="22"/>
          <w:lang w:val="x-none"/>
        </w:rPr>
      </w:pPr>
      <w:r w:rsidRPr="002D322F">
        <w:rPr>
          <w:rFonts w:ascii="Arial" w:hAnsi="Arial" w:cs="Arial"/>
          <w:bCs/>
          <w:sz w:val="22"/>
          <w:szCs w:val="22"/>
        </w:rPr>
        <w:lastRenderedPageBreak/>
        <w:t xml:space="preserve">  </w:t>
      </w:r>
      <w:r w:rsidR="00094955">
        <w:rPr>
          <w:rFonts w:ascii="Arial" w:hAnsi="Arial" w:cs="Arial"/>
          <w:bCs/>
          <w:sz w:val="22"/>
          <w:szCs w:val="22"/>
        </w:rPr>
        <w:t xml:space="preserve"> </w:t>
      </w:r>
      <w:r w:rsidR="002D322F" w:rsidRPr="002D322F">
        <w:rPr>
          <w:rFonts w:ascii="Arial" w:hAnsi="Arial" w:cs="Arial"/>
          <w:bCs/>
          <w:sz w:val="22"/>
          <w:szCs w:val="22"/>
        </w:rPr>
        <w:t xml:space="preserve">Zajistit </w:t>
      </w:r>
      <w:r w:rsidRPr="002D322F">
        <w:rPr>
          <w:rFonts w:ascii="Arial" w:hAnsi="Arial" w:cs="Arial"/>
          <w:bCs/>
          <w:sz w:val="22"/>
          <w:szCs w:val="22"/>
          <w:lang w:val="x-none"/>
        </w:rPr>
        <w:t>provedení všech zkoušek a revizí a dalších nutných úředních zkoušek k prokázání kvality a bezpečné provozuschopnosti díla a jeho součástí</w:t>
      </w:r>
      <w:r w:rsidR="002D322F" w:rsidRPr="002D322F">
        <w:rPr>
          <w:rFonts w:ascii="Arial" w:hAnsi="Arial" w:cs="Arial"/>
          <w:bCs/>
          <w:sz w:val="22"/>
          <w:szCs w:val="22"/>
        </w:rPr>
        <w:t>,</w:t>
      </w:r>
      <w:r w:rsidRPr="002D322F">
        <w:rPr>
          <w:rFonts w:ascii="Arial" w:hAnsi="Arial" w:cs="Arial"/>
          <w:bCs/>
          <w:sz w:val="22"/>
          <w:szCs w:val="22"/>
          <w:lang w:val="x-none"/>
        </w:rPr>
        <w:t xml:space="preserve"> zaji</w:t>
      </w:r>
      <w:r w:rsidR="002D322F" w:rsidRPr="002D322F">
        <w:rPr>
          <w:rFonts w:ascii="Arial" w:hAnsi="Arial" w:cs="Arial"/>
          <w:bCs/>
          <w:sz w:val="22"/>
          <w:szCs w:val="22"/>
        </w:rPr>
        <w:t>stit</w:t>
      </w:r>
      <w:r w:rsidRPr="002D322F">
        <w:rPr>
          <w:rFonts w:ascii="Arial" w:hAnsi="Arial" w:cs="Arial"/>
          <w:bCs/>
          <w:sz w:val="22"/>
          <w:szCs w:val="22"/>
          <w:lang w:val="x-none"/>
        </w:rPr>
        <w:t xml:space="preserve"> nutných kontrol hutnění podkladních vrstev základů objektů a komunikací</w:t>
      </w:r>
      <w:r w:rsidR="002D322F" w:rsidRPr="002D322F">
        <w:rPr>
          <w:rFonts w:ascii="Arial" w:hAnsi="Arial" w:cs="Arial"/>
          <w:bCs/>
          <w:sz w:val="22"/>
          <w:szCs w:val="22"/>
        </w:rPr>
        <w:t>.</w:t>
      </w:r>
    </w:p>
    <w:p w14:paraId="4B7265FA" w14:textId="2CC031D8" w:rsidR="00D07EAB" w:rsidRPr="00A46137" w:rsidRDefault="00D07EAB" w:rsidP="002F69C7">
      <w:pPr>
        <w:pStyle w:val="Odstavecseseznamem"/>
        <w:numPr>
          <w:ilvl w:val="0"/>
          <w:numId w:val="38"/>
        </w:numPr>
        <w:spacing w:after="60" w:line="240" w:lineRule="auto"/>
        <w:ind w:left="714" w:hanging="357"/>
        <w:jc w:val="both"/>
        <w:rPr>
          <w:rFonts w:ascii="Arial" w:eastAsia="Times New Roman" w:hAnsi="Arial" w:cs="Arial"/>
          <w:bCs/>
          <w:sz w:val="22"/>
          <w:lang w:val="x-none" w:eastAsia="cs-CZ"/>
        </w:rPr>
      </w:pPr>
      <w:r w:rsidRPr="00A46137">
        <w:rPr>
          <w:rFonts w:ascii="Arial" w:eastAsia="Times New Roman" w:hAnsi="Arial" w:cs="Arial"/>
          <w:bCs/>
          <w:sz w:val="22"/>
          <w:lang w:val="x-none" w:eastAsia="cs-CZ"/>
        </w:rPr>
        <w:t>Zajistit skutečné provedení stavby – tedy zaměření konečného provedení stavby inženýrských sítí, stavebních objektů, zpevněných ploch, polohopisu, výškopisu a podobně, a dodat tuto dokumentaci objednateli v digitální podobě.</w:t>
      </w:r>
    </w:p>
    <w:p w14:paraId="11DB1C7E" w14:textId="2895AE48" w:rsidR="005A520E" w:rsidRPr="007C563A" w:rsidRDefault="005A520E" w:rsidP="002F69C7">
      <w:pPr>
        <w:numPr>
          <w:ilvl w:val="0"/>
          <w:numId w:val="38"/>
        </w:numPr>
        <w:tabs>
          <w:tab w:val="left" w:pos="142"/>
          <w:tab w:val="left" w:pos="540"/>
        </w:tabs>
        <w:overflowPunct w:val="0"/>
        <w:autoSpaceDE w:val="0"/>
        <w:autoSpaceDN w:val="0"/>
        <w:adjustRightInd w:val="0"/>
        <w:spacing w:after="60"/>
        <w:ind w:left="714" w:hanging="357"/>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Pr="007C563A">
        <w:rPr>
          <w:rFonts w:ascii="Arial" w:hAnsi="Arial" w:cs="Arial"/>
          <w:sz w:val="22"/>
          <w:szCs w:val="22"/>
        </w:rPr>
        <w:t>Provést celkový úklid stavby a dotčeného okolí, provést likvidaci zařízení staveniště do</w:t>
      </w:r>
      <w:r w:rsidR="00621B4B">
        <w:rPr>
          <w:rFonts w:ascii="Arial" w:hAnsi="Arial" w:cs="Arial"/>
          <w:sz w:val="22"/>
          <w:szCs w:val="22"/>
        </w:rPr>
        <w:t> </w:t>
      </w:r>
      <w:r w:rsidRPr="007C563A">
        <w:rPr>
          <w:rFonts w:ascii="Arial" w:hAnsi="Arial" w:cs="Arial"/>
          <w:sz w:val="22"/>
          <w:szCs w:val="22"/>
        </w:rPr>
        <w:t>jednoho týdne od ukončení stavby.</w:t>
      </w:r>
    </w:p>
    <w:p w14:paraId="1DE0DA21" w14:textId="62D00477" w:rsidR="005A520E" w:rsidRPr="007C563A" w:rsidRDefault="005A520E" w:rsidP="002F69C7">
      <w:pPr>
        <w:numPr>
          <w:ilvl w:val="0"/>
          <w:numId w:val="38"/>
        </w:numPr>
        <w:autoSpaceDE w:val="0"/>
        <w:autoSpaceDN w:val="0"/>
        <w:adjustRightInd w:val="0"/>
        <w:spacing w:after="120"/>
        <w:ind w:left="714" w:hanging="357"/>
        <w:jc w:val="both"/>
        <w:rPr>
          <w:rFonts w:ascii="Arial" w:hAnsi="Arial" w:cs="Arial"/>
          <w:sz w:val="22"/>
          <w:szCs w:val="22"/>
        </w:rPr>
      </w:pPr>
      <w:r w:rsidRPr="007C563A">
        <w:rPr>
          <w:rFonts w:ascii="Arial" w:hAnsi="Arial" w:cs="Arial"/>
          <w:sz w:val="22"/>
          <w:szCs w:val="22"/>
        </w:rPr>
        <w:t>Pozemky, jejichž úpravy nejsou součástí díla, ale budou stavbou dotčeny, uvést po</w:t>
      </w:r>
      <w:r w:rsidR="00621B4B">
        <w:rPr>
          <w:rFonts w:ascii="Arial" w:hAnsi="Arial" w:cs="Arial"/>
          <w:sz w:val="22"/>
          <w:szCs w:val="22"/>
        </w:rPr>
        <w:t> </w:t>
      </w:r>
      <w:r w:rsidRPr="007C563A">
        <w:rPr>
          <w:rFonts w:ascii="Arial" w:hAnsi="Arial" w:cs="Arial"/>
          <w:sz w:val="22"/>
          <w:szCs w:val="22"/>
        </w:rPr>
        <w:t>ukončení prací neprodleně do původního stavu.</w:t>
      </w:r>
    </w:p>
    <w:p w14:paraId="561CDAFC" w14:textId="2EA42302"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w:t>
      </w:r>
      <w:r w:rsidR="0082406D">
        <w:rPr>
          <w:rFonts w:ascii="Arial" w:hAnsi="Arial" w:cs="Arial"/>
          <w:sz w:val="22"/>
          <w:szCs w:val="22"/>
        </w:rPr>
        <w:t>výběrové</w:t>
      </w:r>
      <w:r w:rsidR="00694697" w:rsidRPr="007C563A">
        <w:rPr>
          <w:rFonts w:ascii="Arial" w:hAnsi="Arial" w:cs="Arial"/>
          <w:sz w:val="22"/>
          <w:szCs w:val="22"/>
        </w:rPr>
        <w:t xml:space="preserve">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musí respektovat veškeré technické podmínky v nich uvedené. </w:t>
      </w:r>
      <w:r w:rsidR="00EF2BE5" w:rsidRPr="007C563A">
        <w:rPr>
          <w:rFonts w:ascii="Arial" w:hAnsi="Arial" w:cs="Arial"/>
          <w:sz w:val="22"/>
          <w:szCs w:val="22"/>
          <w:lang w:val="cs-CZ"/>
        </w:rPr>
        <w:t>V případě nesouladu projektové dokumentace a výkazu výměr j</w:t>
      </w:r>
      <w:r w:rsidR="0082406D">
        <w:rPr>
          <w:rFonts w:ascii="Arial" w:hAnsi="Arial" w:cs="Arial"/>
          <w:sz w:val="22"/>
          <w:szCs w:val="22"/>
          <w:lang w:val="cs-CZ"/>
        </w:rPr>
        <w:t>e</w:t>
      </w:r>
      <w:r w:rsidR="00EF2BE5" w:rsidRPr="007C563A">
        <w:rPr>
          <w:rFonts w:ascii="Arial" w:hAnsi="Arial" w:cs="Arial"/>
          <w:sz w:val="22"/>
          <w:szCs w:val="22"/>
          <w:lang w:val="cs-CZ"/>
        </w:rPr>
        <w:t xml:space="preserve"> pro výpočet ceny rozhodující výkaz výměr.</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72C95ABD" w14:textId="77777777" w:rsidR="0082406D" w:rsidRDefault="00F266A0" w:rsidP="0082406D">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45595DD2" w14:textId="3F8BD724" w:rsidR="0082406D" w:rsidRPr="0082406D" w:rsidRDefault="0082406D" w:rsidP="0082406D">
      <w:pPr>
        <w:pStyle w:val="Odstavecseseznamem"/>
        <w:numPr>
          <w:ilvl w:val="1"/>
          <w:numId w:val="5"/>
        </w:numPr>
        <w:spacing w:after="120" w:line="240" w:lineRule="auto"/>
        <w:jc w:val="both"/>
        <w:rPr>
          <w:rFonts w:ascii="Arial" w:hAnsi="Arial" w:cs="Arial"/>
          <w:sz w:val="22"/>
        </w:rPr>
      </w:pPr>
      <w:r w:rsidRPr="0082406D">
        <w:rPr>
          <w:rFonts w:ascii="Arial" w:hAnsi="Arial" w:cs="Arial"/>
          <w:sz w:val="22"/>
        </w:rPr>
        <w:t>Cena víceprací bude stanovena použitím jednotkových cen z cenové nabídky zhotovitele, která je přílohou této smlouvy. Nebude-li takové ocenění možné, bude postupováno podle aktuálně použitého platného typu ceníku zhotovitele, který je použit v rozpočtu, a maximálně ve výši 90 %.</w:t>
      </w: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0B6159D7" w14:textId="2455BDDE" w:rsidR="0082406D" w:rsidRPr="0082406D" w:rsidRDefault="0082406D" w:rsidP="0082406D">
      <w:pPr>
        <w:numPr>
          <w:ilvl w:val="1"/>
          <w:numId w:val="2"/>
        </w:numPr>
        <w:spacing w:before="200"/>
        <w:jc w:val="both"/>
        <w:rPr>
          <w:rFonts w:ascii="Arial" w:hAnsi="Arial" w:cs="Arial"/>
          <w:sz w:val="22"/>
          <w:szCs w:val="22"/>
        </w:rPr>
      </w:pPr>
      <w:r w:rsidRPr="0082406D">
        <w:rPr>
          <w:rFonts w:ascii="Arial" w:hAnsi="Arial" w:cs="Arial"/>
          <w:sz w:val="22"/>
          <w:szCs w:val="22"/>
        </w:rPr>
        <w:t>Místem</w:t>
      </w:r>
      <w:r w:rsidR="00A46137" w:rsidRPr="00A46137">
        <w:rPr>
          <w:rFonts w:ascii="Arial" w:hAnsi="Arial" w:cs="Arial"/>
          <w:sz w:val="22"/>
          <w:szCs w:val="22"/>
        </w:rPr>
        <w:t xml:space="preserve"> plnění jsou pozemky </w:t>
      </w:r>
      <w:proofErr w:type="spellStart"/>
      <w:r w:rsidR="00A46137" w:rsidRPr="00A46137">
        <w:rPr>
          <w:rFonts w:ascii="Arial" w:hAnsi="Arial" w:cs="Arial"/>
          <w:sz w:val="22"/>
          <w:szCs w:val="22"/>
        </w:rPr>
        <w:t>p.č</w:t>
      </w:r>
      <w:proofErr w:type="spellEnd"/>
      <w:r w:rsidR="00A46137" w:rsidRPr="00A46137">
        <w:rPr>
          <w:rFonts w:ascii="Arial" w:hAnsi="Arial" w:cs="Arial"/>
          <w:sz w:val="22"/>
          <w:szCs w:val="22"/>
        </w:rPr>
        <w:t xml:space="preserve">. 956/1, 956/16, 999/12, 999/22, 999/49 v </w:t>
      </w:r>
      <w:proofErr w:type="spellStart"/>
      <w:r w:rsidR="00A46137" w:rsidRPr="00A46137">
        <w:rPr>
          <w:rFonts w:ascii="Arial" w:hAnsi="Arial" w:cs="Arial"/>
          <w:sz w:val="22"/>
          <w:szCs w:val="22"/>
        </w:rPr>
        <w:t>k.ú</w:t>
      </w:r>
      <w:proofErr w:type="spellEnd"/>
      <w:r w:rsidR="00A46137" w:rsidRPr="00A46137">
        <w:rPr>
          <w:rFonts w:ascii="Arial" w:hAnsi="Arial" w:cs="Arial"/>
          <w:sz w:val="22"/>
          <w:szCs w:val="22"/>
        </w:rPr>
        <w:t>. Daliměřice.</w:t>
      </w:r>
    </w:p>
    <w:p w14:paraId="6187B28D" w14:textId="77777777" w:rsidR="0082406D" w:rsidRDefault="0082406D" w:rsidP="0082406D">
      <w:pPr>
        <w:spacing w:before="200"/>
        <w:ind w:left="720"/>
        <w:jc w:val="both"/>
        <w:rPr>
          <w:rFonts w:ascii="Arial" w:hAnsi="Arial" w:cs="Arial"/>
          <w:sz w:val="22"/>
          <w:szCs w:val="22"/>
        </w:rPr>
      </w:pPr>
      <w:r w:rsidRPr="0082406D">
        <w:rPr>
          <w:rFonts w:ascii="Arial" w:hAnsi="Arial" w:cs="Arial"/>
          <w:sz w:val="22"/>
          <w:szCs w:val="22"/>
        </w:rPr>
        <w:t xml:space="preserve">Zemní vedení bude napojeno ke stávajícímu zemnímu vedení na pozemcích p. č. 231 a p. č. 267/2 v k. </w:t>
      </w:r>
      <w:proofErr w:type="spellStart"/>
      <w:r w:rsidRPr="0082406D">
        <w:rPr>
          <w:rFonts w:ascii="Arial" w:hAnsi="Arial" w:cs="Arial"/>
          <w:sz w:val="22"/>
          <w:szCs w:val="22"/>
        </w:rPr>
        <w:t>ú.</w:t>
      </w:r>
      <w:proofErr w:type="spellEnd"/>
      <w:r w:rsidRPr="0082406D">
        <w:rPr>
          <w:rFonts w:ascii="Arial" w:hAnsi="Arial" w:cs="Arial"/>
          <w:sz w:val="22"/>
          <w:szCs w:val="22"/>
        </w:rPr>
        <w:t xml:space="preserve"> Turnov.</w:t>
      </w:r>
    </w:p>
    <w:p w14:paraId="0D1DDBD2" w14:textId="2C7B7D20" w:rsidR="00604652" w:rsidRPr="00621B4B" w:rsidRDefault="00604652" w:rsidP="0082406D">
      <w:pPr>
        <w:numPr>
          <w:ilvl w:val="1"/>
          <w:numId w:val="2"/>
        </w:numPr>
        <w:spacing w:before="200"/>
        <w:jc w:val="both"/>
        <w:rPr>
          <w:rFonts w:ascii="Arial" w:hAnsi="Arial" w:cs="Arial"/>
          <w:sz w:val="22"/>
          <w:szCs w:val="22"/>
        </w:rPr>
      </w:pPr>
      <w:r w:rsidRPr="00621B4B">
        <w:rPr>
          <w:rFonts w:ascii="Arial" w:hAnsi="Arial" w:cs="Arial"/>
          <w:sz w:val="22"/>
          <w:szCs w:val="22"/>
        </w:rPr>
        <w:t>Předpokládané zahájení zakázky…………nejpozději do 5 dnů od předání a převzetí staveniště (předpoklad 1.</w:t>
      </w:r>
      <w:r w:rsidR="00621B4B">
        <w:rPr>
          <w:rFonts w:ascii="Arial" w:hAnsi="Arial" w:cs="Arial"/>
          <w:sz w:val="22"/>
          <w:szCs w:val="22"/>
        </w:rPr>
        <w:t>7</w:t>
      </w:r>
      <w:r w:rsidRPr="00621B4B">
        <w:rPr>
          <w:rFonts w:ascii="Arial" w:hAnsi="Arial" w:cs="Arial"/>
          <w:sz w:val="22"/>
          <w:szCs w:val="22"/>
        </w:rPr>
        <w:t>.202</w:t>
      </w:r>
      <w:r w:rsidR="0082406D" w:rsidRPr="00621B4B">
        <w:rPr>
          <w:rFonts w:ascii="Arial" w:hAnsi="Arial" w:cs="Arial"/>
          <w:sz w:val="22"/>
          <w:szCs w:val="22"/>
        </w:rPr>
        <w:t>5</w:t>
      </w:r>
      <w:r w:rsidRPr="00621B4B">
        <w:rPr>
          <w:rFonts w:ascii="Arial" w:hAnsi="Arial" w:cs="Arial"/>
          <w:sz w:val="22"/>
          <w:szCs w:val="22"/>
        </w:rPr>
        <w:t>)</w:t>
      </w:r>
    </w:p>
    <w:p w14:paraId="19606D1E" w14:textId="54C5B2ED" w:rsidR="00604652" w:rsidRPr="00621B4B" w:rsidRDefault="00604652" w:rsidP="004640EB">
      <w:pPr>
        <w:numPr>
          <w:ilvl w:val="1"/>
          <w:numId w:val="2"/>
        </w:numPr>
        <w:spacing w:before="200"/>
        <w:jc w:val="both"/>
        <w:rPr>
          <w:rFonts w:ascii="Arial" w:hAnsi="Arial" w:cs="Arial"/>
          <w:sz w:val="22"/>
          <w:szCs w:val="22"/>
        </w:rPr>
      </w:pPr>
      <w:r w:rsidRPr="00621B4B">
        <w:rPr>
          <w:rFonts w:ascii="Arial" w:hAnsi="Arial" w:cs="Arial"/>
          <w:sz w:val="22"/>
          <w:szCs w:val="22"/>
        </w:rPr>
        <w:t>Předpokládané ukončení zakázky.............</w:t>
      </w:r>
      <w:r w:rsidR="00621B4B">
        <w:rPr>
          <w:rFonts w:ascii="Arial" w:hAnsi="Arial" w:cs="Arial"/>
          <w:sz w:val="22"/>
          <w:szCs w:val="22"/>
        </w:rPr>
        <w:t>.</w:t>
      </w:r>
      <w:r w:rsidR="00621B4B" w:rsidRPr="00621B4B">
        <w:rPr>
          <w:rFonts w:ascii="Arial" w:hAnsi="Arial" w:cs="Arial"/>
          <w:sz w:val="22"/>
          <w:szCs w:val="22"/>
        </w:rPr>
        <w:t>nejpozději do 1</w:t>
      </w:r>
      <w:r w:rsidR="00094955">
        <w:rPr>
          <w:rFonts w:ascii="Arial" w:hAnsi="Arial" w:cs="Arial"/>
          <w:sz w:val="22"/>
          <w:szCs w:val="22"/>
        </w:rPr>
        <w:t>2</w:t>
      </w:r>
      <w:r w:rsidR="00621B4B" w:rsidRPr="00621B4B">
        <w:rPr>
          <w:rFonts w:ascii="Arial" w:hAnsi="Arial" w:cs="Arial"/>
          <w:sz w:val="22"/>
          <w:szCs w:val="22"/>
        </w:rPr>
        <w:t xml:space="preserve"> týdnů od předání a převzetí staveniště (nejpozději do </w:t>
      </w:r>
      <w:r w:rsidR="00094955">
        <w:rPr>
          <w:rFonts w:ascii="Arial" w:hAnsi="Arial" w:cs="Arial"/>
          <w:sz w:val="22"/>
          <w:szCs w:val="22"/>
        </w:rPr>
        <w:t>30</w:t>
      </w:r>
      <w:r w:rsidR="00621B4B" w:rsidRPr="00621B4B">
        <w:rPr>
          <w:rFonts w:ascii="Arial" w:hAnsi="Arial" w:cs="Arial"/>
          <w:sz w:val="22"/>
          <w:szCs w:val="22"/>
        </w:rPr>
        <w:t>.9.2025).</w:t>
      </w: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AEE2100" w:rsidR="00E4158D" w:rsidRPr="007C563A"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w:t>
      </w:r>
      <w:proofErr w:type="gramStart"/>
      <w:r w:rsidRPr="007C563A">
        <w:rPr>
          <w:rFonts w:ascii="Arial" w:hAnsi="Arial" w:cs="Arial"/>
          <w:sz w:val="22"/>
          <w:szCs w:val="22"/>
          <w:highlight w:val="yellow"/>
        </w:rPr>
        <w:t xml:space="preserve">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proofErr w:type="gramEnd"/>
      <w:r w:rsidRPr="007C563A">
        <w:rPr>
          <w:rFonts w:ascii="Arial" w:hAnsi="Arial" w:cs="Arial"/>
          <w:sz w:val="22"/>
          <w:szCs w:val="22"/>
        </w:rPr>
        <w:t xml:space="preserve">  podané v rámci veřejné zakázky</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2406D" w:rsidRPr="006C7125" w14:paraId="2EE84E6F" w14:textId="77777777" w:rsidTr="002F69C7">
        <w:trPr>
          <w:trHeight w:val="437"/>
          <w:jc w:val="center"/>
        </w:trPr>
        <w:tc>
          <w:tcPr>
            <w:tcW w:w="3397" w:type="dxa"/>
            <w:vAlign w:val="center"/>
          </w:tcPr>
          <w:p w14:paraId="7D7854A9" w14:textId="77777777" w:rsidR="0082406D" w:rsidRPr="006C7125" w:rsidRDefault="0082406D" w:rsidP="002F69C7">
            <w:pPr>
              <w:pStyle w:val="Seznam"/>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0C54DE7E" w14:textId="77777777" w:rsidR="0082406D" w:rsidRPr="006C7125" w:rsidRDefault="0082406D" w:rsidP="002F69C7">
            <w:pPr>
              <w:pStyle w:val="Seznam"/>
              <w:ind w:left="0" w:firstLine="0"/>
              <w:jc w:val="both"/>
              <w:rPr>
                <w:rFonts w:ascii="Arial" w:hAnsi="Arial" w:cs="Arial"/>
                <w:sz w:val="22"/>
                <w:szCs w:val="22"/>
                <w:highlight w:val="yellow"/>
              </w:rPr>
            </w:pPr>
          </w:p>
        </w:tc>
      </w:tr>
      <w:tr w:rsidR="0082406D" w:rsidRPr="006C7125" w14:paraId="511097C2" w14:textId="77777777" w:rsidTr="002F69C7">
        <w:trPr>
          <w:trHeight w:val="418"/>
          <w:jc w:val="center"/>
        </w:trPr>
        <w:tc>
          <w:tcPr>
            <w:tcW w:w="3397" w:type="dxa"/>
            <w:vAlign w:val="center"/>
          </w:tcPr>
          <w:p w14:paraId="2115B6D1" w14:textId="77777777" w:rsidR="0082406D" w:rsidRPr="006C7125" w:rsidRDefault="0082406D" w:rsidP="002F69C7">
            <w:pPr>
              <w:pStyle w:val="Seznam"/>
              <w:ind w:left="0" w:firstLine="0"/>
              <w:jc w:val="both"/>
              <w:rPr>
                <w:rFonts w:ascii="Arial" w:hAnsi="Arial" w:cs="Arial"/>
                <w:sz w:val="22"/>
                <w:szCs w:val="22"/>
                <w:highlight w:val="yellow"/>
              </w:rPr>
            </w:pPr>
            <w:r>
              <w:rPr>
                <w:rFonts w:ascii="Arial" w:hAnsi="Arial" w:cs="Arial"/>
                <w:sz w:val="22"/>
                <w:szCs w:val="22"/>
                <w:highlight w:val="yellow"/>
              </w:rPr>
              <w:t>Sazba a výše ……</w:t>
            </w:r>
            <w:r w:rsidRPr="006C7125">
              <w:rPr>
                <w:rFonts w:ascii="Arial" w:hAnsi="Arial" w:cs="Arial"/>
                <w:sz w:val="22"/>
                <w:szCs w:val="22"/>
                <w:highlight w:val="yellow"/>
              </w:rPr>
              <w:t xml:space="preserve"> DPH</w:t>
            </w:r>
          </w:p>
        </w:tc>
        <w:tc>
          <w:tcPr>
            <w:tcW w:w="3119" w:type="dxa"/>
            <w:vAlign w:val="center"/>
          </w:tcPr>
          <w:p w14:paraId="59133622" w14:textId="77777777" w:rsidR="0082406D" w:rsidRPr="006C7125" w:rsidRDefault="0082406D" w:rsidP="002F69C7">
            <w:pPr>
              <w:pStyle w:val="Seznam"/>
              <w:ind w:left="0" w:firstLine="0"/>
              <w:jc w:val="both"/>
              <w:rPr>
                <w:rFonts w:ascii="Arial" w:hAnsi="Arial" w:cs="Arial"/>
                <w:sz w:val="22"/>
                <w:szCs w:val="22"/>
                <w:highlight w:val="yellow"/>
              </w:rPr>
            </w:pPr>
          </w:p>
        </w:tc>
      </w:tr>
      <w:tr w:rsidR="0082406D" w14:paraId="4DA4F909" w14:textId="77777777" w:rsidTr="002F69C7">
        <w:trPr>
          <w:trHeight w:val="412"/>
          <w:jc w:val="center"/>
        </w:trPr>
        <w:tc>
          <w:tcPr>
            <w:tcW w:w="3397" w:type="dxa"/>
            <w:vAlign w:val="center"/>
          </w:tcPr>
          <w:p w14:paraId="049ACC6A" w14:textId="77777777" w:rsidR="0082406D" w:rsidRDefault="0082406D" w:rsidP="002F69C7">
            <w:pPr>
              <w:pStyle w:val="Seznam"/>
              <w:jc w:val="both"/>
              <w:rPr>
                <w:rFonts w:ascii="Arial" w:hAnsi="Arial" w:cs="Arial"/>
                <w:sz w:val="22"/>
                <w:szCs w:val="22"/>
              </w:rPr>
            </w:pPr>
            <w:r>
              <w:rPr>
                <w:rFonts w:ascii="Arial" w:hAnsi="Arial" w:cs="Arial"/>
                <w:sz w:val="22"/>
                <w:szCs w:val="22"/>
                <w:highlight w:val="yellow"/>
              </w:rPr>
              <w:t>Cena díla včetně ……</w:t>
            </w:r>
            <w:r w:rsidRPr="006C7125">
              <w:rPr>
                <w:rFonts w:ascii="Arial" w:hAnsi="Arial" w:cs="Arial"/>
                <w:sz w:val="22"/>
                <w:szCs w:val="22"/>
                <w:highlight w:val="yellow"/>
              </w:rPr>
              <w:t xml:space="preserve"> DPH</w:t>
            </w:r>
          </w:p>
        </w:tc>
        <w:tc>
          <w:tcPr>
            <w:tcW w:w="3119" w:type="dxa"/>
            <w:vAlign w:val="center"/>
          </w:tcPr>
          <w:p w14:paraId="41A0B74E" w14:textId="77777777" w:rsidR="0082406D" w:rsidRPr="009D7DBC" w:rsidRDefault="0082406D" w:rsidP="002F69C7">
            <w:pPr>
              <w:pStyle w:val="Seznam"/>
              <w:ind w:left="0" w:firstLine="0"/>
              <w:jc w:val="both"/>
              <w:rPr>
                <w:rFonts w:ascii="Arial" w:hAnsi="Arial" w:cs="Arial"/>
                <w:sz w:val="22"/>
                <w:szCs w:val="22"/>
              </w:rPr>
            </w:pPr>
          </w:p>
        </w:tc>
      </w:tr>
    </w:tbl>
    <w:p w14:paraId="4A9B1824" w14:textId="77777777"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lastRenderedPageBreak/>
        <w:t>Celková cena zahrnuje veškeré náklady nezbytné k řádnému, úplnému a kvalitnímu provedení předmětu smlouvy včetně všech rizik a vlivů během provádění díla. Cena zahrnuje náklady na zřízení, provoz a odstranění zařízení pracoviště, náklady na 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82406D">
      <w:pPr>
        <w:pStyle w:val="Zkladntext"/>
        <w:numPr>
          <w:ilvl w:val="0"/>
          <w:numId w:val="46"/>
        </w:numPr>
        <w:spacing w:after="120" w:line="240" w:lineRule="auto"/>
        <w:rPr>
          <w:rFonts w:ascii="Arial" w:hAnsi="Arial" w:cs="Arial"/>
          <w:b w:val="0"/>
          <w:sz w:val="22"/>
          <w:szCs w:val="22"/>
        </w:rPr>
      </w:pPr>
      <w:r w:rsidRPr="007C563A">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7EF19A7" w14:textId="77777777" w:rsidR="00DF0D85" w:rsidRPr="007C563A" w:rsidRDefault="00E4158D" w:rsidP="0082406D">
      <w:pPr>
        <w:pStyle w:val="Zkladntext"/>
        <w:numPr>
          <w:ilvl w:val="0"/>
          <w:numId w:val="46"/>
        </w:numPr>
        <w:spacing w:after="120" w:line="240" w:lineRule="auto"/>
        <w:rPr>
          <w:rFonts w:ascii="Arial" w:hAnsi="Arial" w:cs="Arial"/>
          <w:b w:val="0"/>
          <w:sz w:val="22"/>
          <w:szCs w:val="22"/>
        </w:rPr>
      </w:pPr>
      <w:r w:rsidRPr="007C563A">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kterých se změna sazeb DPH týká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a které nebyly realizovány.</w:t>
      </w:r>
    </w:p>
    <w:p w14:paraId="13AACD3E" w14:textId="78D85F6D" w:rsidR="0082406D" w:rsidRDefault="00E4158D" w:rsidP="0082406D">
      <w:pPr>
        <w:pStyle w:val="Zkladntext"/>
        <w:numPr>
          <w:ilvl w:val="0"/>
          <w:numId w:val="46"/>
        </w:numPr>
        <w:spacing w:after="120" w:line="240" w:lineRule="auto"/>
        <w:rPr>
          <w:rFonts w:ascii="Arial" w:hAnsi="Arial" w:cs="Arial"/>
          <w:b w:val="0"/>
          <w:sz w:val="22"/>
          <w:szCs w:val="22"/>
        </w:rPr>
      </w:pPr>
      <w:r w:rsidRPr="007C563A">
        <w:rPr>
          <w:rFonts w:ascii="Arial" w:hAnsi="Arial" w:cs="Arial"/>
          <w:b w:val="0"/>
          <w:bCs w:val="0"/>
          <w:sz w:val="22"/>
          <w:szCs w:val="22"/>
          <w:lang w:val="cs-CZ"/>
        </w:rPr>
        <w:t>O</w:t>
      </w:r>
      <w:proofErr w:type="spellStart"/>
      <w:r w:rsidR="0073762A">
        <w:rPr>
          <w:rFonts w:ascii="Arial" w:hAnsi="Arial" w:cs="Arial"/>
          <w:b w:val="0"/>
          <w:bCs w:val="0"/>
          <w:sz w:val="22"/>
          <w:szCs w:val="22"/>
        </w:rPr>
        <w:t>bjednatel</w:t>
      </w:r>
      <w:proofErr w:type="spellEnd"/>
      <w:r w:rsidR="0073762A">
        <w:rPr>
          <w:rFonts w:ascii="Arial" w:hAnsi="Arial" w:cs="Arial"/>
          <w:b w:val="0"/>
          <w:bCs w:val="0"/>
          <w:sz w:val="22"/>
          <w:szCs w:val="22"/>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5D0150C" w14:textId="77777777" w:rsidR="0082406D" w:rsidRDefault="0082406D" w:rsidP="0082406D">
      <w:pPr>
        <w:pStyle w:val="Seznam"/>
        <w:numPr>
          <w:ilvl w:val="1"/>
          <w:numId w:val="22"/>
        </w:numPr>
        <w:tabs>
          <w:tab w:val="num" w:pos="1440"/>
        </w:tabs>
        <w:spacing w:after="120"/>
        <w:ind w:left="709" w:hanging="709"/>
        <w:jc w:val="both"/>
        <w:rPr>
          <w:rFonts w:ascii="Arial" w:hAnsi="Arial" w:cs="Arial"/>
          <w:sz w:val="22"/>
          <w:szCs w:val="22"/>
        </w:rPr>
      </w:pPr>
      <w:r w:rsidRPr="0082406D">
        <w:rPr>
          <w:rFonts w:ascii="Arial" w:hAnsi="Arial" w:cs="Arial"/>
          <w:sz w:val="22"/>
          <w:szCs w:val="22"/>
        </w:rPr>
        <w:t xml:space="preserve">Platba bude provedena na základě </w:t>
      </w:r>
      <w:r w:rsidRPr="0082406D">
        <w:rPr>
          <w:rFonts w:ascii="Arial" w:hAnsi="Arial" w:cs="Arial"/>
          <w:b/>
          <w:bCs/>
          <w:sz w:val="22"/>
          <w:szCs w:val="22"/>
        </w:rPr>
        <w:t>měsíční fakturace</w:t>
      </w:r>
      <w:r w:rsidRPr="0082406D">
        <w:rPr>
          <w:rFonts w:ascii="Arial" w:hAnsi="Arial" w:cs="Arial"/>
          <w:sz w:val="22"/>
          <w:szCs w:val="22"/>
        </w:rPr>
        <w:t xml:space="preserve"> vždy se soupisem skutečně provedených prací odsouhlasených pověřenou osobou objednatele, přičemž dle dohody stran uhradí objednatel zhotoviteli částku ve výši 90 % z každé řádně vystavené faktury s tím, že zbývající částku ve výši 10 % z každé řádně vystavené faktury strany sjednávají jako </w:t>
      </w:r>
      <w:r w:rsidRPr="0082406D">
        <w:rPr>
          <w:rFonts w:ascii="Arial" w:hAnsi="Arial" w:cs="Arial"/>
          <w:b/>
          <w:bCs/>
          <w:sz w:val="22"/>
          <w:szCs w:val="22"/>
        </w:rPr>
        <w:t>pozastávku se lhůtou splatnosti do čtrnácti</w:t>
      </w:r>
      <w:r w:rsidRPr="0082406D">
        <w:rPr>
          <w:rFonts w:ascii="Arial" w:hAnsi="Arial" w:cs="Arial"/>
          <w:sz w:val="22"/>
          <w:szCs w:val="22"/>
        </w:rPr>
        <w:t xml:space="preserve"> (14) dnů ode dne konečného převzetí díla včetně odstranění všech jeho vad a nedodělků.</w:t>
      </w:r>
    </w:p>
    <w:p w14:paraId="168E65C4" w14:textId="77777777" w:rsidR="0082406D" w:rsidRPr="0082406D" w:rsidRDefault="0082406D" w:rsidP="0082406D">
      <w:pPr>
        <w:pStyle w:val="Seznam"/>
        <w:numPr>
          <w:ilvl w:val="1"/>
          <w:numId w:val="22"/>
        </w:numPr>
        <w:tabs>
          <w:tab w:val="num" w:pos="1440"/>
        </w:tabs>
        <w:spacing w:after="120"/>
        <w:ind w:left="709" w:hanging="709"/>
        <w:jc w:val="both"/>
        <w:rPr>
          <w:rFonts w:ascii="Arial" w:hAnsi="Arial" w:cs="Arial"/>
          <w:sz w:val="22"/>
          <w:szCs w:val="22"/>
        </w:rPr>
      </w:pPr>
      <w:r w:rsidRPr="0082406D">
        <w:rPr>
          <w:rFonts w:ascii="Arial" w:hAnsi="Arial" w:cs="Arial"/>
          <w:iCs/>
          <w:sz w:val="22"/>
          <w:szCs w:val="22"/>
        </w:rPr>
        <w:t xml:space="preserve">Splatnost daňových dokladů odsouhlasených pověřeným pracovníkem objednatele bude </w:t>
      </w:r>
      <w:r w:rsidRPr="0082406D">
        <w:rPr>
          <w:rFonts w:ascii="Arial" w:hAnsi="Arial" w:cs="Arial"/>
          <w:b/>
          <w:bCs/>
          <w:iCs/>
          <w:sz w:val="22"/>
          <w:szCs w:val="22"/>
        </w:rPr>
        <w:t>14 dní</w:t>
      </w:r>
      <w:r w:rsidRPr="0082406D">
        <w:rPr>
          <w:rFonts w:ascii="Arial" w:hAnsi="Arial" w:cs="Arial"/>
          <w:iCs/>
          <w:sz w:val="22"/>
          <w:szCs w:val="22"/>
        </w:rPr>
        <w:t xml:space="preserve"> od data doručení objednateli. Zálohy objednatel neposkytuje. </w:t>
      </w:r>
    </w:p>
    <w:p w14:paraId="6064DF57" w14:textId="6392ECAC" w:rsidR="003A6692" w:rsidRPr="0082406D" w:rsidRDefault="00E4158D" w:rsidP="0082406D">
      <w:pPr>
        <w:pStyle w:val="Seznam"/>
        <w:numPr>
          <w:ilvl w:val="1"/>
          <w:numId w:val="22"/>
        </w:numPr>
        <w:tabs>
          <w:tab w:val="num" w:pos="1440"/>
        </w:tabs>
        <w:spacing w:after="120"/>
        <w:ind w:left="709" w:hanging="709"/>
        <w:jc w:val="both"/>
        <w:rPr>
          <w:rFonts w:ascii="Arial" w:hAnsi="Arial" w:cs="Arial"/>
          <w:sz w:val="22"/>
          <w:szCs w:val="22"/>
        </w:rPr>
      </w:pPr>
      <w:r w:rsidRPr="0082406D">
        <w:rPr>
          <w:rFonts w:ascii="Arial" w:hAnsi="Arial" w:cs="Arial"/>
          <w:iCs/>
          <w:sz w:val="22"/>
          <w:szCs w:val="22"/>
        </w:rPr>
        <w:t>Ve faktuře bude zúčtováno DPH dle platných předpisů.</w:t>
      </w:r>
      <w:r w:rsidR="000C3098" w:rsidRPr="0082406D">
        <w:rPr>
          <w:rFonts w:ascii="Arial" w:hAnsi="Arial" w:cs="Arial"/>
          <w:iCs/>
          <w:sz w:val="22"/>
          <w:szCs w:val="22"/>
        </w:rPr>
        <w:t xml:space="preserve"> Objednatel </w:t>
      </w:r>
      <w:r w:rsidR="003A6692" w:rsidRPr="0082406D">
        <w:rPr>
          <w:rFonts w:ascii="Arial" w:hAnsi="Arial" w:cs="Arial"/>
          <w:iCs/>
          <w:sz w:val="22"/>
          <w:szCs w:val="22"/>
        </w:rPr>
        <w:t>uplatňuje systém přenesené daňové povinnosti dle platných právních předpisů, proto fakturace proběhne v režimu přenesené daňové povinnosti dle zákona o DPH. Veškeré platby budou probíhat v</w:t>
      </w:r>
      <w:r w:rsidR="00AA4D59" w:rsidRPr="0082406D">
        <w:rPr>
          <w:rFonts w:ascii="Arial" w:hAnsi="Arial" w:cs="Arial"/>
          <w:iCs/>
          <w:sz w:val="22"/>
          <w:szCs w:val="22"/>
        </w:rPr>
        <w:t> </w:t>
      </w:r>
      <w:r w:rsidR="003A6692" w:rsidRPr="0082406D">
        <w:rPr>
          <w:rFonts w:ascii="Arial" w:hAnsi="Arial" w:cs="Arial"/>
          <w:iCs/>
          <w:sz w:val="22"/>
          <w:szCs w:val="22"/>
        </w:rPr>
        <w:t>Kč</w:t>
      </w:r>
      <w:r w:rsidR="00AA4D59" w:rsidRPr="0082406D">
        <w:rPr>
          <w:rFonts w:ascii="Arial" w:hAnsi="Arial" w:cs="Arial"/>
          <w:iCs/>
          <w:sz w:val="22"/>
          <w:szCs w:val="22"/>
        </w:rPr>
        <w:t xml:space="preserve"> a budou prováděny bezhotovostním převodem na bankovní účet zhotovitele uvedeným na faktuře – daňovém dokladu.</w:t>
      </w:r>
    </w:p>
    <w:p w14:paraId="18D9016C" w14:textId="68042ACD" w:rsidR="00DF0D85" w:rsidRPr="007C563A" w:rsidRDefault="00E4158D" w:rsidP="00907D26">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běžet znovu</w:t>
      </w:r>
      <w:r w:rsidR="00D07EAB">
        <w:rPr>
          <w:rFonts w:ascii="Arial" w:hAnsi="Arial" w:cs="Arial"/>
          <w:b w:val="0"/>
          <w:bCs w:val="0"/>
          <w:sz w:val="22"/>
          <w:szCs w:val="22"/>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w:t>
      </w:r>
      <w:r w:rsidRPr="007C563A">
        <w:rPr>
          <w:rFonts w:ascii="Arial" w:hAnsi="Arial" w:cs="Arial"/>
          <w:bCs/>
          <w:sz w:val="22"/>
          <w:szCs w:val="22"/>
        </w:rPr>
        <w:lastRenderedPageBreak/>
        <w:t xml:space="preserve">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projednat s objednatelem předem veškeré nevyhnutelné změny a technologické postupy.</w:t>
      </w:r>
    </w:p>
    <w:p w14:paraId="0AAF1ADE" w14:textId="6D596F43" w:rsidR="00694697"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w:t>
      </w:r>
    </w:p>
    <w:p w14:paraId="1A3F8648" w14:textId="77777777" w:rsidR="0082406D" w:rsidRPr="0082406D" w:rsidRDefault="0082406D" w:rsidP="0082406D">
      <w:pPr>
        <w:pStyle w:val="Odstavecseseznamem"/>
        <w:numPr>
          <w:ilvl w:val="1"/>
          <w:numId w:val="26"/>
        </w:numPr>
        <w:rPr>
          <w:rFonts w:ascii="Arial" w:eastAsia="Times New Roman" w:hAnsi="Arial" w:cs="Arial"/>
          <w:sz w:val="22"/>
          <w:lang w:eastAsia="cs-CZ"/>
        </w:rPr>
      </w:pPr>
      <w:r w:rsidRPr="0082406D">
        <w:rPr>
          <w:rFonts w:ascii="Arial" w:eastAsia="Times New Roman" w:hAnsi="Arial" w:cs="Arial"/>
          <w:sz w:val="22"/>
          <w:lang w:eastAsia="cs-CZ"/>
        </w:rPr>
        <w:t>Zhotovitel je povinen konzultovat postup prací s pověřeným pracovníkem odboru správy majetku.</w:t>
      </w:r>
    </w:p>
    <w:p w14:paraId="7AA660FB" w14:textId="77777777" w:rsidR="00AD4857" w:rsidRPr="007C563A" w:rsidRDefault="00694697" w:rsidP="0082406D">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264B54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82406D">
        <w:rPr>
          <w:rFonts w:ascii="Arial" w:hAnsi="Arial" w:cs="Arial"/>
          <w:sz w:val="22"/>
          <w:szCs w:val="22"/>
        </w:rPr>
        <w:t xml:space="preserve">Jan Pokorný, </w:t>
      </w:r>
      <w:proofErr w:type="spellStart"/>
      <w:r w:rsidR="0082406D">
        <w:rPr>
          <w:rFonts w:ascii="Arial" w:hAnsi="Arial" w:cs="Arial"/>
          <w:sz w:val="22"/>
          <w:szCs w:val="22"/>
        </w:rPr>
        <w:t>DiS</w:t>
      </w:r>
      <w:proofErr w:type="spellEnd"/>
      <w:r w:rsidR="0082406D">
        <w:rPr>
          <w:rFonts w:ascii="Arial" w:hAnsi="Arial" w:cs="Arial"/>
          <w:sz w:val="22"/>
          <w:szCs w:val="22"/>
        </w:rPr>
        <w:t>.</w:t>
      </w:r>
    </w:p>
    <w:p w14:paraId="623D2FCE" w14:textId="5D5DCAF3"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lightGray"/>
        </w:rPr>
        <w:t>Za TD</w:t>
      </w:r>
      <w:r w:rsidR="0082406D">
        <w:rPr>
          <w:rFonts w:ascii="Arial" w:hAnsi="Arial" w:cs="Arial"/>
          <w:sz w:val="22"/>
          <w:szCs w:val="22"/>
          <w:highlight w:val="lightGray"/>
        </w:rPr>
        <w:t>S</w:t>
      </w:r>
      <w:r w:rsidRPr="007C563A">
        <w:rPr>
          <w:rFonts w:ascii="Arial" w:hAnsi="Arial" w:cs="Arial"/>
          <w:sz w:val="22"/>
          <w:szCs w:val="22"/>
          <w:highlight w:val="lightGray"/>
        </w:rPr>
        <w:t>:</w:t>
      </w:r>
      <w:r w:rsidRPr="007C563A">
        <w:rPr>
          <w:rFonts w:ascii="Arial" w:hAnsi="Arial" w:cs="Arial"/>
          <w:sz w:val="22"/>
          <w:szCs w:val="22"/>
          <w:highlight w:val="lightGray"/>
        </w:rPr>
        <w:tab/>
      </w:r>
      <w:r w:rsidRPr="007C563A">
        <w:rPr>
          <w:rFonts w:ascii="Arial" w:hAnsi="Arial" w:cs="Arial"/>
          <w:sz w:val="22"/>
          <w:szCs w:val="22"/>
          <w:highlight w:val="lightGray"/>
        </w:rPr>
        <w:tab/>
      </w:r>
      <w:r w:rsidRPr="007C563A">
        <w:rPr>
          <w:rFonts w:ascii="Arial" w:hAnsi="Arial" w:cs="Arial"/>
          <w:sz w:val="22"/>
          <w:szCs w:val="22"/>
          <w:highlight w:val="lightGray"/>
        </w:rPr>
        <w:tab/>
      </w:r>
      <w:r w:rsidRPr="007C563A">
        <w:rPr>
          <w:rFonts w:ascii="Arial" w:hAnsi="Arial" w:cs="Arial"/>
          <w:sz w:val="22"/>
          <w:szCs w:val="22"/>
          <w:highlight w:val="lightGray"/>
        </w:rPr>
        <w:tab/>
      </w:r>
      <w:r w:rsidRPr="007C563A">
        <w:rPr>
          <w:rFonts w:ascii="Arial" w:hAnsi="Arial" w:cs="Arial"/>
          <w:i/>
          <w:color w:val="000000"/>
          <w:sz w:val="22"/>
          <w:szCs w:val="22"/>
          <w:highlight w:val="lightGray"/>
        </w:rPr>
        <w:t>údaje doplní objednatel před podpisem smlouvy</w:t>
      </w:r>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4EC4F5AC"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73762A">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02EAE9BF"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D07EAB">
        <w:rPr>
          <w:rFonts w:ascii="Arial" w:hAnsi="Arial" w:cs="Arial"/>
          <w:bCs/>
          <w:sz w:val="22"/>
        </w:rPr>
        <w:t>,</w:t>
      </w:r>
      <w:r w:rsidRPr="007C563A">
        <w:rPr>
          <w:rFonts w:ascii="Arial" w:hAnsi="Arial" w:cs="Arial"/>
          <w:bCs/>
          <w:sz w:val="22"/>
        </w:rPr>
        <w:t xml:space="preserve"> 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w:t>
      </w:r>
      <w:r w:rsidRPr="007C563A">
        <w:rPr>
          <w:rFonts w:ascii="Arial" w:hAnsi="Arial" w:cs="Arial"/>
          <w:sz w:val="22"/>
        </w:rPr>
        <w:lastRenderedPageBreak/>
        <w:t xml:space="preserve">započetím prací dle uzavřené SOD. O převzetí místa plnění zhotovitel s objednatelem </w:t>
      </w:r>
      <w:proofErr w:type="gramStart"/>
      <w:r w:rsidRPr="007C563A">
        <w:rPr>
          <w:rFonts w:ascii="Arial" w:hAnsi="Arial" w:cs="Arial"/>
          <w:sz w:val="22"/>
        </w:rPr>
        <w:t>sepíší</w:t>
      </w:r>
      <w:proofErr w:type="gramEnd"/>
      <w:r w:rsidRPr="007C563A">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7C563A"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1346EB5C"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207DFA6A"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2736A5">
        <w:rPr>
          <w:rFonts w:ascii="Arial" w:hAnsi="Arial" w:cs="Arial"/>
          <w:sz w:val="22"/>
        </w:rPr>
        <w:t> </w:t>
      </w:r>
      <w:r w:rsidR="006B6054" w:rsidRPr="007C563A">
        <w:rPr>
          <w:rFonts w:ascii="Arial" w:hAnsi="Arial" w:cs="Arial"/>
          <w:sz w:val="22"/>
        </w:rPr>
        <w:t>popisem</w:t>
      </w:r>
      <w:r w:rsidR="002736A5">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stavební deník</w:t>
      </w:r>
      <w:r w:rsidR="006610F3" w:rsidRPr="007C563A">
        <w:rPr>
          <w:rFonts w:ascii="Arial" w:hAnsi="Arial" w:cs="Arial"/>
          <w:sz w:val="22"/>
        </w:rPr>
        <w:t>.</w:t>
      </w:r>
    </w:p>
    <w:p w14:paraId="331702D6" w14:textId="0915EDC0"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údržbě a</w:t>
      </w:r>
      <w:r w:rsidR="00717326" w:rsidRPr="007C563A">
        <w:rPr>
          <w:rFonts w:ascii="Arial" w:hAnsi="Arial" w:cs="Arial"/>
          <w:sz w:val="22"/>
        </w:rPr>
        <w:t>t</w:t>
      </w:r>
      <w:r w:rsidR="006B6054" w:rsidRPr="007C563A">
        <w:rPr>
          <w:rFonts w:ascii="Arial" w:hAnsi="Arial" w:cs="Arial"/>
          <w:sz w:val="22"/>
        </w:rPr>
        <w:t>d. osvědčující, že výrobky splňují požadavky dle příslušných norem a zákonů.</w:t>
      </w:r>
    </w:p>
    <w:p w14:paraId="14D4A177" w14:textId="7F210597" w:rsidR="00807F6D" w:rsidRPr="002736A5" w:rsidRDefault="00807F6D" w:rsidP="00A671DF">
      <w:pPr>
        <w:pStyle w:val="Normal2"/>
        <w:numPr>
          <w:ilvl w:val="1"/>
          <w:numId w:val="29"/>
        </w:numPr>
        <w:spacing w:before="0"/>
        <w:ind w:left="709" w:hanging="709"/>
        <w:rPr>
          <w:rFonts w:ascii="Arial" w:hAnsi="Arial" w:cs="Arial"/>
          <w:lang w:val="cs-CZ"/>
        </w:rPr>
      </w:pPr>
      <w:r w:rsidRPr="002736A5">
        <w:rPr>
          <w:rFonts w:ascii="Arial" w:hAnsi="Arial" w:cs="Arial"/>
          <w:lang w:val="cs-CZ"/>
        </w:rPr>
        <w:t>Objednatel je oprávněn, podle svého uvážení, vydat protokol o převzetí prací na</w:t>
      </w:r>
      <w:r w:rsidR="002736A5" w:rsidRPr="002736A5">
        <w:rPr>
          <w:rFonts w:ascii="Arial" w:hAnsi="Arial" w:cs="Arial"/>
          <w:lang w:val="cs-CZ"/>
        </w:rPr>
        <w:t> </w:t>
      </w:r>
      <w:r w:rsidRPr="002736A5">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39202B20" w14:textId="40F3D4C4" w:rsidR="00CD43B4" w:rsidRPr="00320D3F"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2736A5">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v délce</w:t>
      </w:r>
      <w:r w:rsidRPr="00320D3F">
        <w:rPr>
          <w:rFonts w:ascii="Arial" w:hAnsi="Arial" w:cs="Arial"/>
          <w:sz w:val="22"/>
          <w:szCs w:val="22"/>
        </w:rPr>
        <w:t xml:space="preserve"> </w:t>
      </w:r>
      <w:r w:rsidRPr="00320D3F">
        <w:rPr>
          <w:rFonts w:ascii="Arial" w:hAnsi="Arial" w:cs="Arial"/>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lastRenderedPageBreak/>
        <w:t>Objednatel se zavazuje, že případnou reklamaci vady díla uplatní bez odkladu po jejím zjištění, a to písemnou formou (zápis do SD), do rukou oprávněného zástupce zhotovitele dle čl. I. této smlouvy.</w:t>
      </w:r>
    </w:p>
    <w:p w14:paraId="59F5179E" w14:textId="51E519F1"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 dnů od</w:t>
      </w:r>
      <w:r w:rsidR="002736A5">
        <w:rPr>
          <w:rFonts w:ascii="Arial" w:hAnsi="Arial" w:cs="Arial"/>
          <w:b w:val="0"/>
          <w:bCs w:val="0"/>
          <w:sz w:val="22"/>
          <w:szCs w:val="22"/>
        </w:rPr>
        <w:t> </w:t>
      </w:r>
      <w:r w:rsidRPr="007C563A">
        <w:rPr>
          <w:rFonts w:ascii="Arial" w:hAnsi="Arial" w:cs="Arial"/>
          <w:b w:val="0"/>
          <w:bCs w:val="0"/>
          <w:sz w:val="22"/>
          <w:szCs w:val="22"/>
        </w:rPr>
        <w:t>okamžiku, kdy se obě strany o vadě díla dohodnou, nebo do termínu určeného po</w:t>
      </w:r>
      <w:r w:rsidR="002736A5">
        <w:rPr>
          <w:rFonts w:ascii="Arial" w:hAnsi="Arial" w:cs="Arial"/>
          <w:b w:val="0"/>
          <w:bCs w:val="0"/>
          <w:sz w:val="22"/>
          <w:szCs w:val="22"/>
        </w:rPr>
        <w:t> </w:t>
      </w:r>
      <w:r w:rsidRPr="007C563A">
        <w:rPr>
          <w:rFonts w:ascii="Arial" w:hAnsi="Arial" w:cs="Arial"/>
          <w:b w:val="0"/>
          <w:bCs w:val="0"/>
          <w:sz w:val="22"/>
          <w:szCs w:val="22"/>
        </w:rPr>
        <w:t xml:space="preserve">vzájemné dohodě smluvních stran s ohledem na klimatické a agrotechnické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46AE8FB" w14:textId="77777777" w:rsidR="00D07EAB" w:rsidRDefault="00694697" w:rsidP="00D07EAB">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2736A5">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1A9A8BDE" w14:textId="485D405B" w:rsidR="00D07EAB" w:rsidRPr="00D07EAB" w:rsidRDefault="00D07EAB" w:rsidP="00D07EAB">
      <w:pPr>
        <w:pStyle w:val="BodyText21"/>
        <w:widowControl/>
        <w:numPr>
          <w:ilvl w:val="1"/>
          <w:numId w:val="28"/>
        </w:numPr>
        <w:snapToGrid/>
        <w:spacing w:after="120"/>
        <w:ind w:left="709" w:hanging="709"/>
        <w:rPr>
          <w:rFonts w:ascii="Arial" w:hAnsi="Arial" w:cs="Arial"/>
          <w:bCs/>
        </w:rPr>
      </w:pPr>
      <w:r w:rsidRPr="00D07EAB">
        <w:rPr>
          <w:rFonts w:ascii="Arial" w:hAnsi="Arial" w:cs="Arial"/>
          <w:bCs/>
        </w:rPr>
        <w:t xml:space="preserve">Zhotovitel je povinen bez ohledu na rozsah odpovědnosti objednatele uzavřít pojistnou smlouvu s pojistným plněním v základním rozsahu </w:t>
      </w:r>
      <w:r w:rsidRPr="00D07EAB">
        <w:rPr>
          <w:rFonts w:ascii="Arial" w:hAnsi="Arial" w:cs="Arial"/>
          <w:b/>
        </w:rPr>
        <w:t xml:space="preserve">ve výši min. </w:t>
      </w:r>
      <w:r w:rsidR="00A46137">
        <w:rPr>
          <w:rFonts w:ascii="Arial" w:hAnsi="Arial" w:cs="Arial"/>
          <w:b/>
        </w:rPr>
        <w:t>2</w:t>
      </w:r>
      <w:r w:rsidRPr="00D07EAB">
        <w:rPr>
          <w:rFonts w:ascii="Arial" w:hAnsi="Arial" w:cs="Arial"/>
          <w:b/>
        </w:rPr>
        <w:t xml:space="preserve"> mil. Kč</w:t>
      </w:r>
      <w:r w:rsidRPr="00D07EAB">
        <w:rPr>
          <w:rFonts w:ascii="Arial" w:hAnsi="Arial" w:cs="Arial"/>
          <w:bCs/>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prostředí.</w:t>
      </w:r>
    </w:p>
    <w:p w14:paraId="3FB2B360" w14:textId="47D39226"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C563A">
        <w:rPr>
          <w:rFonts w:ascii="Arial" w:hAnsi="Arial" w:cs="Arial"/>
        </w:rPr>
        <w:t xml:space="preserve">Zhotovitel prohlašuje, že je pojištěn z titulu odpovědnosti za škody </w:t>
      </w:r>
      <w:proofErr w:type="gramStart"/>
      <w:r w:rsidRPr="007C563A">
        <w:rPr>
          <w:rFonts w:ascii="Arial" w:hAnsi="Arial" w:cs="Arial"/>
        </w:rPr>
        <w:t>pojistnou  smlouvou</w:t>
      </w:r>
      <w:proofErr w:type="gramEnd"/>
      <w:r w:rsidRPr="007C563A">
        <w:rPr>
          <w:rFonts w:ascii="Arial" w:hAnsi="Arial" w:cs="Arial"/>
        </w:rPr>
        <w:t xml:space="preserve"> </w:t>
      </w:r>
      <w:r w:rsidRPr="007C563A">
        <w:rPr>
          <w:rFonts w:ascii="Arial" w:hAnsi="Arial" w:cs="Arial"/>
          <w:highlight w:val="yellow"/>
        </w:rPr>
        <w:t>č.  …………………</w:t>
      </w:r>
      <w:proofErr w:type="gramStart"/>
      <w:r w:rsidRPr="007C563A">
        <w:rPr>
          <w:rFonts w:ascii="Arial" w:hAnsi="Arial" w:cs="Arial"/>
          <w:highlight w:val="yellow"/>
        </w:rPr>
        <w:t>…….</w:t>
      </w:r>
      <w:proofErr w:type="gramEnd"/>
      <w:r w:rsidRPr="007C563A">
        <w:rPr>
          <w:rFonts w:ascii="Arial" w:hAnsi="Arial" w:cs="Arial"/>
          <w:highlight w:val="yellow"/>
        </w:rPr>
        <w:t>uzavřenou u ……………. dne …………</w:t>
      </w:r>
      <w:r w:rsidRPr="007C563A">
        <w:rPr>
          <w:rFonts w:ascii="Arial" w:hAnsi="Arial" w:cs="Arial"/>
        </w:rPr>
        <w:t xml:space="preserve"> </w:t>
      </w:r>
      <w:proofErr w:type="gramStart"/>
      <w:r w:rsidRPr="007C563A">
        <w:rPr>
          <w:rFonts w:ascii="Arial" w:hAnsi="Arial" w:cs="Arial"/>
        </w:rPr>
        <w:t>ve  výši</w:t>
      </w:r>
      <w:proofErr w:type="gramEnd"/>
      <w:r w:rsidR="00381353" w:rsidRPr="007C563A">
        <w:rPr>
          <w:rFonts w:ascii="Arial" w:hAnsi="Arial" w:cs="Arial"/>
        </w:rPr>
        <w:t xml:space="preserve"> </w:t>
      </w:r>
      <w:r w:rsidR="00B743A8" w:rsidRPr="00B743A8">
        <w:rPr>
          <w:rFonts w:ascii="Arial" w:hAnsi="Arial" w:cs="Arial"/>
          <w:b/>
          <w:highlight w:val="yellow"/>
        </w:rPr>
        <w:t>……..</w:t>
      </w:r>
      <w:r w:rsidR="00085B22" w:rsidRPr="007C563A">
        <w:rPr>
          <w:rFonts w:ascii="Arial" w:hAnsi="Arial" w:cs="Arial"/>
          <w:b/>
        </w:rPr>
        <w:t xml:space="preserve"> mil</w:t>
      </w:r>
      <w:r w:rsidR="00381353" w:rsidRPr="007C563A">
        <w:rPr>
          <w:rFonts w:ascii="Arial" w:hAnsi="Arial" w:cs="Arial"/>
          <w:b/>
        </w:rPr>
        <w:t>ion</w:t>
      </w:r>
      <w:r w:rsidR="000A6660" w:rsidRPr="007C563A">
        <w:rPr>
          <w:rFonts w:ascii="Arial" w:hAnsi="Arial" w:cs="Arial"/>
          <w:b/>
        </w:rPr>
        <w:t>ů</w:t>
      </w:r>
      <w:r w:rsidR="00381353" w:rsidRPr="007C563A">
        <w:rPr>
          <w:rFonts w:ascii="Arial" w:hAnsi="Arial" w:cs="Arial"/>
          <w:b/>
        </w:rPr>
        <w:t xml:space="preserve"> </w:t>
      </w:r>
      <w:r w:rsidRPr="007C563A">
        <w:rPr>
          <w:rFonts w:ascii="Arial" w:hAnsi="Arial" w:cs="Arial"/>
          <w:b/>
        </w:rPr>
        <w:t>korun českých.</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bookmarkStart w:id="0" w:name="_Hlk187252096"/>
      <w:r w:rsidRPr="007C563A">
        <w:rPr>
          <w:rFonts w:ascii="Arial" w:hAnsi="Arial" w:cs="Arial"/>
          <w:bCs/>
        </w:rPr>
        <w:t>Pojištění je zhotovitel povinen udržovat po celou dobu provádění díla.</w:t>
      </w:r>
    </w:p>
    <w:bookmarkEnd w:id="0"/>
    <w:p w14:paraId="7C28A3A2" w14:textId="07C72107"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strany se dále dohodly, že v případě prodlení zhotovitele s termínem dokončení díla dle čl. III této smlouvy, je zhotovitel povinen uhradit objednateli </w:t>
      </w:r>
      <w:r w:rsidRPr="007C563A">
        <w:rPr>
          <w:rFonts w:ascii="Arial" w:hAnsi="Arial" w:cs="Arial"/>
          <w:b w:val="0"/>
          <w:sz w:val="22"/>
          <w:szCs w:val="22"/>
        </w:rPr>
        <w:t xml:space="preserve">smluvní pokutu </w:t>
      </w:r>
      <w:r w:rsidRPr="007C563A">
        <w:rPr>
          <w:rFonts w:ascii="Arial" w:hAnsi="Arial" w:cs="Arial"/>
          <w:b w:val="0"/>
          <w:spacing w:val="-4"/>
          <w:sz w:val="22"/>
          <w:szCs w:val="22"/>
        </w:rPr>
        <w:t xml:space="preserve">ve výši </w:t>
      </w:r>
      <w:r w:rsidR="002228E4" w:rsidRPr="007C563A">
        <w:rPr>
          <w:rFonts w:ascii="Arial" w:hAnsi="Arial" w:cs="Arial"/>
          <w:b w:val="0"/>
          <w:spacing w:val="-4"/>
          <w:sz w:val="22"/>
          <w:szCs w:val="22"/>
          <w:lang w:val="cs-CZ"/>
        </w:rPr>
        <w:t>0,</w:t>
      </w:r>
      <w:r w:rsidR="00320D3F">
        <w:rPr>
          <w:rFonts w:ascii="Arial" w:hAnsi="Arial" w:cs="Arial"/>
          <w:b w:val="0"/>
          <w:spacing w:val="-4"/>
          <w:sz w:val="22"/>
          <w:szCs w:val="22"/>
          <w:lang w:val="cs-CZ"/>
        </w:rPr>
        <w:t>05 </w:t>
      </w:r>
      <w:r w:rsidR="002228E4" w:rsidRPr="007C563A">
        <w:rPr>
          <w:rFonts w:ascii="Arial" w:hAnsi="Arial" w:cs="Arial"/>
          <w:b w:val="0"/>
          <w:spacing w:val="-4"/>
          <w:sz w:val="22"/>
          <w:szCs w:val="22"/>
          <w:lang w:val="cs-CZ"/>
        </w:rPr>
        <w:t>% z ceny díla</w:t>
      </w:r>
      <w:r w:rsidR="0055171A" w:rsidRPr="007C563A">
        <w:rPr>
          <w:rFonts w:ascii="Arial" w:hAnsi="Arial" w:cs="Arial"/>
          <w:b w:val="0"/>
          <w:spacing w:val="-4"/>
          <w:sz w:val="22"/>
          <w:szCs w:val="22"/>
          <w:lang w:val="cs-CZ"/>
        </w:rPr>
        <w:t xml:space="preserve"> z</w:t>
      </w:r>
      <w:r w:rsidRPr="007C563A">
        <w:rPr>
          <w:rFonts w:ascii="Arial" w:hAnsi="Arial" w:cs="Arial"/>
          <w:b w:val="0"/>
          <w:sz w:val="22"/>
          <w:szCs w:val="22"/>
        </w:rPr>
        <w:t>a každý započatý den prodlení</w:t>
      </w:r>
      <w:r w:rsidR="00C179D9" w:rsidRPr="007C563A">
        <w:rPr>
          <w:rFonts w:ascii="Arial" w:hAnsi="Arial" w:cs="Arial"/>
          <w:b w:val="0"/>
          <w:sz w:val="22"/>
          <w:szCs w:val="22"/>
          <w:lang w:val="cs-CZ"/>
        </w:rPr>
        <w:t>.</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06B9C614"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320D3F">
        <w:rPr>
          <w:rFonts w:ascii="Arial" w:hAnsi="Arial" w:cs="Arial"/>
          <w:b w:val="0"/>
          <w:bCs w:val="0"/>
          <w:sz w:val="22"/>
          <w:szCs w:val="22"/>
        </w:rPr>
        <w:t xml:space="preserve"> </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lastRenderedPageBreak/>
        <w:t>Zaplacením smluvních pokut nejsou dotčeny nároky smluvních stran na náhradu škody.</w:t>
      </w:r>
    </w:p>
    <w:p w14:paraId="5BF82DCA" w14:textId="1FF0B114"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00320D3F">
        <w:rPr>
          <w:rFonts w:ascii="Arial" w:hAnsi="Arial" w:cs="Arial"/>
          <w:b w:val="0"/>
          <w:sz w:val="22"/>
          <w:szCs w:val="22"/>
        </w:rPr>
        <w:t> </w:t>
      </w:r>
      <w:r w:rsidRPr="007C563A">
        <w:rPr>
          <w:rFonts w:ascii="Arial" w:hAnsi="Arial" w:cs="Arial"/>
          <w:b w:val="0"/>
          <w:sz w:val="22"/>
          <w:szCs w:val="22"/>
        </w:rPr>
        <w:t>%</w:t>
      </w:r>
      <w:r w:rsidRPr="007C563A">
        <w:rPr>
          <w:rFonts w:ascii="Arial" w:hAnsi="Arial" w:cs="Arial"/>
          <w:b w:val="0"/>
          <w:bCs w:val="0"/>
          <w:sz w:val="22"/>
          <w:szCs w:val="22"/>
        </w:rPr>
        <w:t xml:space="preserve"> z fakturované částky za každý den prodlení. </w:t>
      </w:r>
    </w:p>
    <w:p w14:paraId="5B019405" w14:textId="77777777" w:rsidR="00694697" w:rsidRPr="00A671DF"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7EDE964C" w14:textId="6A7565A1" w:rsidR="00A439CD" w:rsidRPr="00621B4B" w:rsidRDefault="00694697" w:rsidP="001C44FC">
      <w:pPr>
        <w:pStyle w:val="Nadpis8"/>
        <w:spacing w:before="240" w:after="120"/>
        <w:rPr>
          <w:rFonts w:cs="Arial"/>
          <w:sz w:val="22"/>
          <w:szCs w:val="22"/>
        </w:rPr>
      </w:pPr>
      <w:r w:rsidRPr="00621B4B">
        <w:rPr>
          <w:rFonts w:cs="Arial"/>
          <w:sz w:val="22"/>
          <w:szCs w:val="22"/>
        </w:rPr>
        <w:t>Odstoupení od smlouvy</w:t>
      </w:r>
    </w:p>
    <w:p w14:paraId="447CF91B" w14:textId="77777777" w:rsidR="001C44FC"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 smlouvy může každá ze stran odstoupit, dojde-li k podstatnému porušení smlouvy druhou smluvní stranou a v dalších případech výslovně stanovených touto smlouvou a občanským zákoníkem.</w:t>
      </w:r>
    </w:p>
    <w:p w14:paraId="1489A934" w14:textId="77777777" w:rsid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Za podstatné porušení smlouvy na straně objednatele se považuje zejména prodlení objednatele se zaplacením řádně vystavené faktury zhotovitele delší než 30 dnů.</w:t>
      </w:r>
    </w:p>
    <w:p w14:paraId="14DF7108" w14:textId="002CE039"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Za podstatné porušení smlouvy na straně zhotovitele se považuje zejména:</w:t>
      </w:r>
    </w:p>
    <w:p w14:paraId="5AFFF3FB" w14:textId="2EE633A5"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nezahájí-li práce na</w:t>
      </w:r>
      <w:r w:rsidR="00564179" w:rsidRPr="001C44FC">
        <w:rPr>
          <w:rFonts w:ascii="Arial" w:hAnsi="Arial" w:cs="Arial"/>
          <w:sz w:val="22"/>
        </w:rPr>
        <w:t xml:space="preserve"> díle ve lhůtě dle odstavce 3.2.</w:t>
      </w:r>
      <w:r w:rsidRPr="001C44FC">
        <w:rPr>
          <w:rFonts w:ascii="Arial" w:hAnsi="Arial" w:cs="Arial"/>
          <w:sz w:val="22"/>
        </w:rPr>
        <w:t xml:space="preserve"> této smlouvy;</w:t>
      </w:r>
    </w:p>
    <w:p w14:paraId="283FC73E"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opakované porušování povinností zhotovitele stanovených touto smlouvou;</w:t>
      </w:r>
    </w:p>
    <w:p w14:paraId="31CB4DF2" w14:textId="26E12D8F"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c) prodlení s plněním jakékoli jiné povinnosti zhotovitele, pokud ke zjednání nápravy nedojde ani do 14 dnů ode dne doručení výzvy objednatele zhotoviteli ke zjednání nápravy;</w:t>
      </w:r>
    </w:p>
    <w:p w14:paraId="5F7A0E22" w14:textId="445F3150"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 xml:space="preserve">d) prodlení zhotovitele se splněním závazku zhotovitele dle bodu </w:t>
      </w:r>
      <w:r w:rsidR="001C44FC" w:rsidRPr="001C44FC">
        <w:rPr>
          <w:rFonts w:ascii="Arial" w:hAnsi="Arial" w:cs="Arial"/>
          <w:sz w:val="22"/>
        </w:rPr>
        <w:t>3.3</w:t>
      </w:r>
      <w:r w:rsidRPr="001C44FC">
        <w:rPr>
          <w:rFonts w:ascii="Arial" w:hAnsi="Arial" w:cs="Arial"/>
          <w:sz w:val="22"/>
        </w:rPr>
        <w:t>. této smlouvy delším než 30 dnů;</w:t>
      </w:r>
    </w:p>
    <w:p w14:paraId="24DA55FC" w14:textId="361B63CD"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e) pokud objednatel v průběhu provádění díla dle této smlouvy zjistí, že zhotovitel v</w:t>
      </w:r>
      <w:r w:rsidR="0073762A">
        <w:rPr>
          <w:rFonts w:ascii="Arial" w:hAnsi="Arial" w:cs="Arial"/>
          <w:sz w:val="22"/>
        </w:rPr>
        <w:t> </w:t>
      </w:r>
      <w:r w:rsidRPr="001C44FC">
        <w:rPr>
          <w:rFonts w:ascii="Arial" w:hAnsi="Arial" w:cs="Arial"/>
          <w:sz w:val="22"/>
        </w:rPr>
        <w:t xml:space="preserve">nabídce do veřejné zakázky uvedl informace nebo doklady, které neodpovídají skutečnosti a tyto měly nebo mohly mít vliv na výsledek </w:t>
      </w:r>
      <w:r w:rsidR="00320D3F">
        <w:rPr>
          <w:rFonts w:ascii="Arial" w:hAnsi="Arial" w:cs="Arial"/>
          <w:sz w:val="22"/>
        </w:rPr>
        <w:t>výběrového</w:t>
      </w:r>
      <w:r w:rsidRPr="001C44FC">
        <w:rPr>
          <w:rFonts w:ascii="Arial" w:hAnsi="Arial" w:cs="Arial"/>
          <w:sz w:val="22"/>
        </w:rPr>
        <w:t xml:space="preserve"> řízení na</w:t>
      </w:r>
      <w:r w:rsidR="0073762A">
        <w:rPr>
          <w:rFonts w:ascii="Arial" w:hAnsi="Arial" w:cs="Arial"/>
          <w:sz w:val="22"/>
        </w:rPr>
        <w:t> </w:t>
      </w:r>
      <w:r w:rsidRPr="001C44FC">
        <w:rPr>
          <w:rFonts w:ascii="Arial" w:hAnsi="Arial" w:cs="Arial"/>
          <w:sz w:val="22"/>
        </w:rPr>
        <w:t>veřejnou zakázku.</w:t>
      </w:r>
    </w:p>
    <w:p w14:paraId="67216E0D" w14:textId="4F3C0300"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Objednatel je dále oprávněn od smlouvy dále odstoupit:</w:t>
      </w:r>
    </w:p>
    <w:p w14:paraId="0887C9D5"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byl-li na zhotovitele podán návrh na zahájení insolvenčního řízení, a/nebo zhotovitel vstoupí do likvidace; nebo</w:t>
      </w:r>
    </w:p>
    <w:p w14:paraId="052EBF56" w14:textId="4D7C0FBF"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bude ze strany poskytovatele Dotace zjištěno pochybení v dosavadním postupu objednatele nebo objednateli nebude ze strany poskytovatele Dotace proplacena Dotace či jakákoli její část nebo bude Dotace či její část objednateli odebrána, a to z důvodů přičitatelných zhotoviteli.</w:t>
      </w:r>
    </w:p>
    <w:p w14:paraId="5B180160" w14:textId="77777777" w:rsid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Odstoupení od smlouvy musí být učiněno písemným oznámením doručeným druhé smluvní straně.</w:t>
      </w:r>
    </w:p>
    <w:p w14:paraId="328C2E3E" w14:textId="42F9A10F"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Odstoupením od smlouvy se závazky z této smlouvy od počátku ruší. Postup smluvních stran bude v takovém případě následující:</w:t>
      </w:r>
    </w:p>
    <w:p w14:paraId="46D6D74A"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zhotovitel provede nezbytné zakonzervování k ochraně díla v rozsahu požadovaném zástupcem objednatele vykonávajícím technický dozor;</w:t>
      </w:r>
    </w:p>
    <w:p w14:paraId="3B0E18C3" w14:textId="20C1E4A2"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lastRenderedPageBreak/>
        <w:t>b) smluvní strany provedou přejímku provedených prací včetně jejich rozlišení p</w:t>
      </w:r>
      <w:r w:rsidR="001C44FC">
        <w:rPr>
          <w:rFonts w:ascii="Arial" w:hAnsi="Arial" w:cs="Arial"/>
          <w:sz w:val="22"/>
        </w:rPr>
        <w:t>ro účely vypořádání dle odst. 8</w:t>
      </w:r>
      <w:r w:rsidRPr="001C44FC">
        <w:rPr>
          <w:rFonts w:ascii="Arial" w:hAnsi="Arial" w:cs="Arial"/>
          <w:sz w:val="22"/>
        </w:rPr>
        <w:t>. 7. této smlouvy;</w:t>
      </w:r>
    </w:p>
    <w:p w14:paraId="26D8B361"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c) zhotovitel vyklidí staveniště nejpozději do 14 dnů od odstoupení od smlouvy;</w:t>
      </w:r>
    </w:p>
    <w:p w14:paraId="09F58180" w14:textId="24C01260"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d) smluvní strany provedou vzájemné vypořádání dle pravidel uvedený</w:t>
      </w:r>
      <w:r w:rsidR="001C44FC">
        <w:rPr>
          <w:rFonts w:ascii="Arial" w:hAnsi="Arial" w:cs="Arial"/>
          <w:sz w:val="22"/>
        </w:rPr>
        <w:t xml:space="preserve">ch v odst. 8.7. </w:t>
      </w:r>
      <w:r w:rsidRPr="001C44FC">
        <w:rPr>
          <w:rFonts w:ascii="Arial" w:hAnsi="Arial" w:cs="Arial"/>
          <w:sz w:val="22"/>
        </w:rPr>
        <w:t>této smlouvy.</w:t>
      </w:r>
    </w:p>
    <w:p w14:paraId="2A75B1F1" w14:textId="36013DE3"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V případě odstoupení od smlouvy o dílo některou smluvní stranou se smluvní strany vypořádají takto:</w:t>
      </w:r>
    </w:p>
    <w:p w14:paraId="00382500" w14:textId="7D4ACF86"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odstoupil-li od smlouvy zhotovitel z důvodu na straně objednatele, či odstoupí-li od</w:t>
      </w:r>
      <w:r w:rsidR="002736A5">
        <w:rPr>
          <w:rFonts w:ascii="Arial" w:hAnsi="Arial" w:cs="Arial"/>
          <w:sz w:val="22"/>
        </w:rPr>
        <w:t> </w:t>
      </w:r>
      <w:r w:rsidRPr="001C44FC">
        <w:rPr>
          <w:rFonts w:ascii="Arial" w:hAnsi="Arial" w:cs="Arial"/>
          <w:sz w:val="22"/>
        </w:rPr>
        <w:t>smlouvy některá ze smluvních stran z důvodu vyšší moci, má zhotovitel právo na cenu již provedených prací a zabudovaných dodávek stanovenou podle této smlouvy po zohlednění případného vadného plnění a předpokládaných nákladů na jejich odstranění. V případě, že cena, na kterou vznikl zhotoviteli dle tohoto bodu nárok, bude nižší než výše již objednatelem uhrazených částek celkové ceny díla, je zhotovitel povinen vrátit objednateli příslušnou část ceny díla.</w:t>
      </w:r>
    </w:p>
    <w:p w14:paraId="04F01831" w14:textId="76AAE1A6"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odstoupil-li od smlouvy objednatel z důvodu na straně zhotovitele, objednatel má právo se rozhodnout, zda si již provedené dílo či jeho část ponechá, nebo zda zhotovitel bude povinen na vlastní náklady odstranit dosavadní výsledky své činnosti či jejich část na díle již provedené. Objednatel se zavazuje o zvoleném nároku informovat zhotovitele, a to nejpozději do 10 dnů od odstoupení, jinak platí, že se objednatel rozhodl si dílo či jeho část ponechat a zhotovitel není povinen vracet objednateli odpovídající část ceny díla, resp. má nárok na její úhradu po</w:t>
      </w:r>
      <w:r w:rsidR="002736A5">
        <w:rPr>
          <w:rFonts w:ascii="Arial" w:hAnsi="Arial" w:cs="Arial"/>
          <w:sz w:val="22"/>
        </w:rPr>
        <w:t> </w:t>
      </w:r>
      <w:r w:rsidRPr="001C44FC">
        <w:rPr>
          <w:rFonts w:ascii="Arial" w:hAnsi="Arial" w:cs="Arial"/>
          <w:sz w:val="22"/>
        </w:rPr>
        <w:t>zohlednění případného vadného plnění a nákladů na jeho odstranění. V</w:t>
      </w:r>
      <w:r w:rsidR="002736A5">
        <w:rPr>
          <w:rFonts w:ascii="Arial" w:hAnsi="Arial" w:cs="Arial"/>
          <w:sz w:val="22"/>
        </w:rPr>
        <w:t> </w:t>
      </w:r>
      <w:r w:rsidRPr="001C44FC">
        <w:rPr>
          <w:rFonts w:ascii="Arial" w:hAnsi="Arial" w:cs="Arial"/>
          <w:sz w:val="22"/>
        </w:rPr>
        <w:t xml:space="preserve">případě, že cena, na kterou vznikl zhotoviteli dle tohoto bodu nárok, bude </w:t>
      </w:r>
      <w:r w:rsidR="0073762A" w:rsidRPr="001C44FC">
        <w:rPr>
          <w:rFonts w:ascii="Arial" w:hAnsi="Arial" w:cs="Arial"/>
          <w:sz w:val="22"/>
        </w:rPr>
        <w:t>n</w:t>
      </w:r>
      <w:r w:rsidR="0073762A">
        <w:rPr>
          <w:rFonts w:ascii="Arial" w:hAnsi="Arial" w:cs="Arial"/>
          <w:sz w:val="22"/>
        </w:rPr>
        <w:t>i</w:t>
      </w:r>
      <w:r w:rsidR="0073762A" w:rsidRPr="001C44FC">
        <w:rPr>
          <w:rFonts w:ascii="Arial" w:hAnsi="Arial" w:cs="Arial"/>
          <w:sz w:val="22"/>
        </w:rPr>
        <w:t>žší</w:t>
      </w:r>
      <w:r w:rsidRPr="001C44FC">
        <w:rPr>
          <w:rFonts w:ascii="Arial" w:hAnsi="Arial" w:cs="Arial"/>
          <w:sz w:val="22"/>
        </w:rPr>
        <w:t xml:space="preserve"> než výše již objednatelem uhrazených částek celkové ceny díla, je zhotovitel povinen vrátit objednateli příslušnou část ceny díla.</w:t>
      </w:r>
    </w:p>
    <w:p w14:paraId="75397AF7" w14:textId="4A2E2749" w:rsidR="008E1E03" w:rsidRPr="001C44FC" w:rsidRDefault="008E1E03" w:rsidP="00320D3F">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V případě, že se objednatel rozhodne, že zhotovitel je povinen odstranit dosavadní výsledky své činnosti či jejich část, je zhotovitel povinen vrátit objednateli příslušnou část ceny díla ve výši dle Položkového rozpočtu a zavazuje se na vlastní náklady odstranit dosavadní výsledky své činnosti na díle provedené, a to v termínu dle vzájemné dohody smluvních stran, jinak nejpozději do 20 dnů ode dne doručení oznámení dle tohoto bodu. Pokud zhotovitel dílo ve stanoveném termínu do původního stavu neuvede, je objednatel oprávněn dílo uvést do původního stavu sám či prostřednictvím třetí osoby, a to na náklady zhotovitele, který se je zavazuje do 15 dnů poté, co mu objednatel předloží jejich vyúčtování, objednateli zaplatit.</w:t>
      </w:r>
    </w:p>
    <w:p w14:paraId="64673D0E" w14:textId="7181765B" w:rsidR="008E1E03" w:rsidRPr="001C44FC" w:rsidRDefault="008E1E03" w:rsidP="00320D3F">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V ostatních případech odstoupení výslovně neuvedených pod písm. a) ani b) výše, se smluvní strany vypořádají způsobem uvedeným pod písm. a) tohoto bodu obdobně.</w:t>
      </w:r>
    </w:p>
    <w:p w14:paraId="7CC9B1E2" w14:textId="263AFC36"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Odstoupením od smlouvy nejsou dotčeny nároky na náhradu škody a na zaplacení smluvních pokut.</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58609233" w14:textId="7C6BD271" w:rsidR="00A111DC" w:rsidRDefault="001D0C11" w:rsidP="00A111DC">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w:t>
      </w:r>
      <w:proofErr w:type="spellStart"/>
      <w:r w:rsidRPr="007C563A">
        <w:rPr>
          <w:rFonts w:ascii="Arial" w:hAnsi="Arial" w:cs="Arial"/>
          <w:b w:val="0"/>
          <w:sz w:val="22"/>
          <w:szCs w:val="22"/>
        </w:rPr>
        <w:t>eventu</w:t>
      </w:r>
      <w:r w:rsidRPr="007C563A">
        <w:rPr>
          <w:rFonts w:ascii="Arial" w:hAnsi="Arial" w:cs="Arial"/>
          <w:b w:val="0"/>
          <w:sz w:val="22"/>
          <w:szCs w:val="22"/>
          <w:lang w:val="cs-CZ"/>
        </w:rPr>
        <w:t>á</w:t>
      </w:r>
      <w:r w:rsidRPr="007C563A">
        <w:rPr>
          <w:rFonts w:ascii="Arial" w:hAnsi="Arial" w:cs="Arial"/>
          <w:b w:val="0"/>
          <w:sz w:val="22"/>
          <w:szCs w:val="22"/>
        </w:rPr>
        <w:t>lní</w:t>
      </w:r>
      <w:proofErr w:type="spellEnd"/>
      <w:r w:rsidR="00621B4B">
        <w:rPr>
          <w:rFonts w:ascii="Arial" w:hAnsi="Arial" w:cs="Arial"/>
          <w:b w:val="0"/>
          <w:sz w:val="22"/>
          <w:szCs w:val="22"/>
        </w:rPr>
        <w:t xml:space="preserve"> </w:t>
      </w:r>
      <w:r w:rsidRPr="007C563A">
        <w:rPr>
          <w:rFonts w:ascii="Arial" w:hAnsi="Arial" w:cs="Arial"/>
          <w:b w:val="0"/>
          <w:sz w:val="22"/>
          <w:szCs w:val="22"/>
        </w:rPr>
        <w:t xml:space="preserve">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31F67E85" w:rsidR="001D0C11" w:rsidRPr="00A111DC" w:rsidRDefault="001D0C11" w:rsidP="00A111DC">
      <w:pPr>
        <w:pStyle w:val="Zkladntext"/>
        <w:numPr>
          <w:ilvl w:val="1"/>
          <w:numId w:val="37"/>
        </w:numPr>
        <w:spacing w:after="120" w:line="240" w:lineRule="auto"/>
        <w:rPr>
          <w:rFonts w:ascii="Arial" w:hAnsi="Arial" w:cs="Arial"/>
          <w:b w:val="0"/>
          <w:sz w:val="22"/>
          <w:szCs w:val="22"/>
        </w:rPr>
      </w:pPr>
      <w:r w:rsidRPr="00A111D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lastRenderedPageBreak/>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5C8D221B"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Zápisy ve stavebním deníku, ani zápisy z kontrolních dnů nemohou být považovány za</w:t>
      </w:r>
      <w:r w:rsidR="00621B4B">
        <w:rPr>
          <w:rFonts w:ascii="Arial" w:hAnsi="Arial" w:cs="Arial"/>
          <w:sz w:val="22"/>
        </w:rPr>
        <w:t> </w:t>
      </w:r>
      <w:r w:rsidRPr="007C563A">
        <w:rPr>
          <w:rFonts w:ascii="Arial" w:hAnsi="Arial" w:cs="Arial"/>
          <w:sz w:val="22"/>
        </w:rPr>
        <w:t xml:space="preserve">změnu obsahu této smlouvy, která je možná pouze způsobem a formou dle čl. IX. odst. </w:t>
      </w:r>
      <w:r w:rsidR="00A111DC">
        <w:rPr>
          <w:rFonts w:ascii="Arial" w:hAnsi="Arial" w:cs="Arial"/>
          <w:sz w:val="22"/>
        </w:rPr>
        <w:t>9.6.</w:t>
      </w:r>
      <w:r w:rsidRPr="007C563A">
        <w:rPr>
          <w:rFonts w:ascii="Arial" w:hAnsi="Arial" w:cs="Arial"/>
          <w:sz w:val="22"/>
        </w:rPr>
        <w:t xml:space="preserve"> této smlouvy</w:t>
      </w:r>
    </w:p>
    <w:p w14:paraId="08AB65AC" w14:textId="77777777" w:rsidR="00D07EAB" w:rsidRPr="00D07EAB" w:rsidRDefault="00D07EAB" w:rsidP="00D07EAB">
      <w:pPr>
        <w:pStyle w:val="Odstavecseseznamem"/>
        <w:numPr>
          <w:ilvl w:val="1"/>
          <w:numId w:val="37"/>
        </w:numPr>
        <w:jc w:val="both"/>
        <w:rPr>
          <w:rFonts w:ascii="Arial" w:eastAsia="Times New Roman" w:hAnsi="Arial" w:cs="Arial"/>
          <w:sz w:val="22"/>
          <w:lang w:eastAsia="cs-CZ"/>
        </w:rPr>
      </w:pPr>
      <w:r w:rsidRPr="00D07EAB">
        <w:rPr>
          <w:rFonts w:ascii="Arial" w:eastAsia="Times New Roman" w:hAnsi="Arial" w:cs="Arial"/>
          <w:sz w:val="22"/>
          <w:lang w:eastAsia="cs-CZ"/>
        </w:rPr>
        <w:t>Smlouva je vyhotovena ve čtyřech stejnopisech s platností originálu, jedno vyhotovení obdrží zhotovitel, ostatní objednatel. Smlouva může být uzavřena rovněž v elektronické podobě a podepsána pomocí uznávaných elektronických podpisů osob oprávněných jednat za smluvní strany, přičemž obě smluvní strany obdrží její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E8AD3DE" w14:textId="4AA54349" w:rsidR="00A111DC" w:rsidRDefault="00A111DC" w:rsidP="00E17127">
      <w:pPr>
        <w:pStyle w:val="Odstavecseseznamem"/>
        <w:numPr>
          <w:ilvl w:val="1"/>
          <w:numId w:val="37"/>
        </w:numPr>
        <w:jc w:val="both"/>
        <w:rPr>
          <w:rFonts w:ascii="Arial" w:eastAsia="Times New Roman" w:hAnsi="Arial" w:cs="Arial"/>
          <w:sz w:val="22"/>
          <w:lang w:eastAsia="cs-CZ"/>
        </w:rPr>
      </w:pPr>
      <w:r w:rsidRPr="00A111DC">
        <w:rPr>
          <w:rFonts w:ascii="Arial" w:eastAsia="Times New Roman" w:hAnsi="Arial" w:cs="Arial"/>
          <w:sz w:val="22"/>
          <w:lang w:eastAsia="cs-CZ"/>
        </w:rPr>
        <w:t>Tato smlouva nabývá platnosti dnem podpisu poslední ze smluvních stran a účinnosti dnem zveřejnění v registru smluv dle zákona 340/2015 Sb. Obě strany prohlašují, že veškeré jednotkové ceny, uvedené v příloze jsou předmětem obchodního tajemství ve</w:t>
      </w:r>
      <w:r w:rsidR="0073762A">
        <w:rPr>
          <w:rFonts w:ascii="Arial" w:eastAsia="Times New Roman" w:hAnsi="Arial" w:cs="Arial"/>
          <w:sz w:val="22"/>
          <w:lang w:eastAsia="cs-CZ"/>
        </w:rPr>
        <w:t> </w:t>
      </w:r>
      <w:r w:rsidRPr="00A111DC">
        <w:rPr>
          <w:rFonts w:ascii="Arial" w:eastAsia="Times New Roman" w:hAnsi="Arial" w:cs="Arial"/>
          <w:sz w:val="22"/>
          <w:lang w:eastAsia="cs-CZ"/>
        </w:rPr>
        <w:t>smyslu § 504 zákona č. 89/2012 Sb., občanský zákoník. Zveřejnění v tomto registru zajistí město Turnov.</w:t>
      </w:r>
    </w:p>
    <w:p w14:paraId="1E5FA948" w14:textId="640D109F" w:rsidR="00D07EAB" w:rsidRDefault="00D07EAB" w:rsidP="00D07EAB">
      <w:pPr>
        <w:jc w:val="both"/>
        <w:rPr>
          <w:rFonts w:ascii="Arial" w:hAnsi="Arial" w:cs="Arial"/>
          <w:sz w:val="22"/>
        </w:rPr>
      </w:pPr>
      <w:r>
        <w:rPr>
          <w:rFonts w:ascii="Arial" w:hAnsi="Arial" w:cs="Arial"/>
          <w:sz w:val="22"/>
        </w:rPr>
        <w:t>Přílohy:</w:t>
      </w:r>
    </w:p>
    <w:p w14:paraId="13F1BF8A" w14:textId="61B575A8" w:rsidR="00D07EAB" w:rsidRDefault="00D07EAB" w:rsidP="007C3170">
      <w:pPr>
        <w:pStyle w:val="Odstavecseseznamem"/>
        <w:numPr>
          <w:ilvl w:val="0"/>
          <w:numId w:val="47"/>
        </w:numPr>
        <w:spacing w:after="0" w:line="240" w:lineRule="auto"/>
        <w:ind w:left="714" w:hanging="357"/>
        <w:jc w:val="both"/>
        <w:rPr>
          <w:rFonts w:ascii="Arial" w:hAnsi="Arial" w:cs="Arial"/>
          <w:sz w:val="22"/>
        </w:rPr>
      </w:pPr>
      <w:r>
        <w:rPr>
          <w:rFonts w:ascii="Arial" w:hAnsi="Arial" w:cs="Arial"/>
          <w:sz w:val="22"/>
        </w:rPr>
        <w:t>Výkaz výměr</w:t>
      </w:r>
    </w:p>
    <w:p w14:paraId="51629750" w14:textId="740D65DD" w:rsidR="007C3170" w:rsidRDefault="007C3170" w:rsidP="007C3170">
      <w:pPr>
        <w:pStyle w:val="Odstavecseseznamem"/>
        <w:numPr>
          <w:ilvl w:val="0"/>
          <w:numId w:val="47"/>
        </w:numPr>
        <w:spacing w:after="0" w:line="240" w:lineRule="auto"/>
        <w:ind w:left="714" w:hanging="357"/>
        <w:jc w:val="both"/>
        <w:rPr>
          <w:rFonts w:ascii="Arial" w:hAnsi="Arial" w:cs="Arial"/>
          <w:sz w:val="22"/>
        </w:rPr>
      </w:pPr>
      <w:r>
        <w:rPr>
          <w:rFonts w:ascii="Arial" w:hAnsi="Arial" w:cs="Arial"/>
          <w:sz w:val="22"/>
        </w:rPr>
        <w:t>Technické požadavky na svítidlo</w:t>
      </w:r>
    </w:p>
    <w:p w14:paraId="7A99F4EB" w14:textId="77777777" w:rsidR="007C3170" w:rsidRPr="007C3170" w:rsidRDefault="007C3170" w:rsidP="007C3170">
      <w:pPr>
        <w:jc w:val="both"/>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598D0848" w14:textId="6CB22D57" w:rsidR="00694697" w:rsidRPr="007C563A" w:rsidRDefault="00694697" w:rsidP="006C2496">
            <w:pPr>
              <w:pStyle w:val="Nadpis2"/>
              <w:jc w:val="left"/>
              <w:rPr>
                <w:rFonts w:ascii="Arial" w:hAnsi="Arial" w:cs="Arial"/>
                <w:sz w:val="22"/>
                <w:szCs w:val="22"/>
                <w:lang w:val="cs-CZ"/>
              </w:rPr>
            </w:pPr>
            <w:r w:rsidRPr="0073762A">
              <w:rPr>
                <w:rFonts w:ascii="Arial" w:hAnsi="Arial" w:cs="Arial"/>
                <w:sz w:val="22"/>
                <w:szCs w:val="22"/>
                <w:highlight w:val="yellow"/>
                <w:lang w:val="cs-CZ"/>
              </w:rPr>
              <w:t>V </w:t>
            </w:r>
            <w:r w:rsidR="00EC26A0" w:rsidRPr="0073762A">
              <w:rPr>
                <w:rFonts w:ascii="Arial" w:hAnsi="Arial" w:cs="Arial"/>
                <w:sz w:val="22"/>
                <w:szCs w:val="22"/>
                <w:highlight w:val="yellow"/>
                <w:lang w:val="cs-CZ"/>
              </w:rPr>
              <w:t>……</w:t>
            </w:r>
            <w:proofErr w:type="gramStart"/>
            <w:r w:rsidR="00EC26A0" w:rsidRPr="0073762A">
              <w:rPr>
                <w:rFonts w:ascii="Arial" w:hAnsi="Arial" w:cs="Arial"/>
                <w:sz w:val="22"/>
                <w:szCs w:val="22"/>
                <w:highlight w:val="yellow"/>
                <w:lang w:val="cs-CZ"/>
              </w:rPr>
              <w:t>…….</w:t>
            </w:r>
            <w:proofErr w:type="gramEnd"/>
            <w:r w:rsidRPr="0073762A">
              <w:rPr>
                <w:rFonts w:ascii="Arial" w:hAnsi="Arial" w:cs="Arial"/>
                <w:sz w:val="22"/>
                <w:szCs w:val="22"/>
                <w:highlight w:val="yellow"/>
                <w:lang w:val="cs-CZ"/>
              </w:rPr>
              <w:t>…</w:t>
            </w:r>
            <w:r w:rsidR="00670CB1" w:rsidRPr="0073762A">
              <w:rPr>
                <w:rFonts w:ascii="Arial" w:hAnsi="Arial" w:cs="Arial"/>
                <w:sz w:val="22"/>
                <w:szCs w:val="22"/>
                <w:highlight w:val="yellow"/>
                <w:lang w:val="cs-CZ"/>
              </w:rPr>
              <w:t>……dne………</w:t>
            </w:r>
            <w:r w:rsidR="00997DD9" w:rsidRPr="0073762A">
              <w:rPr>
                <w:rFonts w:ascii="Arial" w:hAnsi="Arial" w:cs="Arial"/>
                <w:sz w:val="22"/>
                <w:szCs w:val="22"/>
                <w:highlight w:val="yellow"/>
                <w:lang w:val="cs-CZ"/>
              </w:rPr>
              <w:t xml:space="preserve"> 202</w:t>
            </w:r>
            <w:r w:rsidR="00A111DC" w:rsidRPr="0073762A">
              <w:rPr>
                <w:rFonts w:ascii="Arial" w:hAnsi="Arial" w:cs="Arial"/>
                <w:sz w:val="22"/>
                <w:szCs w:val="22"/>
                <w:highlight w:val="yellow"/>
                <w:lang w:val="cs-CZ"/>
              </w:rPr>
              <w:t>5</w:t>
            </w:r>
          </w:p>
          <w:p w14:paraId="1283864E" w14:textId="77777777" w:rsidR="00694697" w:rsidRPr="007C563A" w:rsidRDefault="00694697"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03E9F731" w14:textId="77777777" w:rsidR="00694697" w:rsidRPr="007C563A" w:rsidRDefault="00694697"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77777777"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76D218C5" w:rsidR="00694697" w:rsidRPr="007C563A" w:rsidRDefault="00EC26A0" w:rsidP="000F5FF2">
            <w:pPr>
              <w:rPr>
                <w:rFonts w:ascii="Arial" w:hAnsi="Arial" w:cs="Arial"/>
                <w:sz w:val="22"/>
                <w:szCs w:val="22"/>
              </w:rPr>
            </w:pPr>
            <w:r w:rsidRPr="002736A5">
              <w:rPr>
                <w:rFonts w:ascii="Arial" w:hAnsi="Arial" w:cs="Arial"/>
                <w:sz w:val="22"/>
                <w:szCs w:val="22"/>
                <w:highlight w:val="yellow"/>
              </w:rPr>
              <w:t>/razítko a podpis/</w:t>
            </w:r>
          </w:p>
        </w:tc>
        <w:tc>
          <w:tcPr>
            <w:tcW w:w="4605" w:type="dxa"/>
            <w:tcBorders>
              <w:top w:val="nil"/>
              <w:left w:val="nil"/>
              <w:bottom w:val="nil"/>
              <w:right w:val="nil"/>
            </w:tcBorders>
          </w:tcPr>
          <w:p w14:paraId="6C501D22" w14:textId="41FC6BA9"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Turnově</w:t>
            </w:r>
            <w:r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A111DC">
              <w:rPr>
                <w:rFonts w:ascii="Arial" w:hAnsi="Arial" w:cs="Arial"/>
                <w:sz w:val="22"/>
                <w:szCs w:val="22"/>
                <w:lang w:val="cs-CZ"/>
              </w:rPr>
              <w:t>5</w:t>
            </w:r>
          </w:p>
          <w:p w14:paraId="6ED78CE8" w14:textId="77777777" w:rsidR="006F1299" w:rsidRPr="007C563A" w:rsidRDefault="006F1299" w:rsidP="006C2496">
            <w:pPr>
              <w:rPr>
                <w:rFonts w:ascii="Arial" w:hAnsi="Arial" w:cs="Arial"/>
                <w:sz w:val="22"/>
                <w:szCs w:val="22"/>
              </w:rPr>
            </w:pPr>
          </w:p>
          <w:p w14:paraId="2D4D87B3" w14:textId="77777777" w:rsidR="00694697" w:rsidRPr="007C563A" w:rsidRDefault="00EC26A0" w:rsidP="006C2496">
            <w:pPr>
              <w:rPr>
                <w:rFonts w:ascii="Arial" w:hAnsi="Arial" w:cs="Arial"/>
                <w:sz w:val="22"/>
                <w:szCs w:val="22"/>
              </w:rPr>
            </w:pPr>
            <w:r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7777777" w:rsidR="00694697" w:rsidRPr="007C563A" w:rsidRDefault="00694697" w:rsidP="006C2496">
            <w:pPr>
              <w:rPr>
                <w:rFonts w:ascii="Arial" w:hAnsi="Arial" w:cs="Arial"/>
                <w:sz w:val="22"/>
                <w:szCs w:val="22"/>
              </w:rPr>
            </w:pPr>
            <w:r w:rsidRPr="007C563A">
              <w:rPr>
                <w:rFonts w:ascii="Arial" w:hAnsi="Arial" w:cs="Arial"/>
                <w:sz w:val="22"/>
                <w:szCs w:val="22"/>
              </w:rPr>
              <w:t>................................................</w:t>
            </w:r>
          </w:p>
          <w:p w14:paraId="3716F432" w14:textId="0BBB09EA" w:rsidR="00EC26A0" w:rsidRPr="007C563A" w:rsidRDefault="00EC26A0" w:rsidP="00EC26A0">
            <w:pPr>
              <w:rPr>
                <w:rFonts w:ascii="Arial" w:hAnsi="Arial" w:cs="Arial"/>
                <w:sz w:val="22"/>
                <w:szCs w:val="22"/>
              </w:rPr>
            </w:pPr>
            <w:r w:rsidRPr="007C563A">
              <w:rPr>
                <w:rFonts w:ascii="Arial" w:eastAsia="Arial Unicode MS" w:hAnsi="Arial" w:cs="Arial"/>
                <w:sz w:val="22"/>
                <w:szCs w:val="22"/>
              </w:rPr>
              <w:t xml:space="preserve">Ing. Tomáš </w:t>
            </w:r>
            <w:proofErr w:type="spellStart"/>
            <w:r w:rsidRPr="007C563A">
              <w:rPr>
                <w:rFonts w:ascii="Arial" w:eastAsia="Arial Unicode MS" w:hAnsi="Arial" w:cs="Arial"/>
                <w:sz w:val="22"/>
                <w:szCs w:val="22"/>
              </w:rPr>
              <w:t>Hocke</w:t>
            </w:r>
            <w:proofErr w:type="spellEnd"/>
          </w:p>
          <w:p w14:paraId="06A30081" w14:textId="634C1689" w:rsidR="00694697" w:rsidRPr="007C563A" w:rsidRDefault="00EC26A0" w:rsidP="00EC26A0">
            <w:pPr>
              <w:ind w:right="-2131"/>
              <w:rPr>
                <w:rFonts w:ascii="Arial" w:hAnsi="Arial" w:cs="Arial"/>
                <w:sz w:val="22"/>
                <w:szCs w:val="22"/>
              </w:rPr>
            </w:pPr>
            <w:r w:rsidRPr="007C563A">
              <w:rPr>
                <w:rFonts w:ascii="Arial" w:eastAsia="Arial Unicode MS" w:hAnsi="Arial" w:cs="Arial"/>
                <w:sz w:val="22"/>
                <w:szCs w:val="22"/>
              </w:rPr>
              <w:t>starosta města</w:t>
            </w:r>
          </w:p>
        </w:tc>
      </w:tr>
    </w:tbl>
    <w:p w14:paraId="451AECA7" w14:textId="77777777" w:rsidR="00C9682E" w:rsidRPr="007C563A" w:rsidRDefault="00C9682E" w:rsidP="008E1E03">
      <w:pPr>
        <w:jc w:val="both"/>
        <w:rPr>
          <w:rFonts w:ascii="Arial" w:hAnsi="Arial" w:cs="Arial"/>
          <w:sz w:val="22"/>
          <w:szCs w:val="22"/>
        </w:rPr>
      </w:pPr>
    </w:p>
    <w:sectPr w:rsidR="00C9682E" w:rsidRPr="007C563A">
      <w:footerReference w:type="default" r:id="rId9"/>
      <w:pgSz w:w="11906" w:h="16838" w:code="9"/>
      <w:pgMar w:top="187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E5C4" w14:textId="77777777" w:rsidR="00A439CD" w:rsidRDefault="00A439CD" w:rsidP="00862197">
      <w:r>
        <w:separator/>
      </w:r>
    </w:p>
  </w:endnote>
  <w:endnote w:type="continuationSeparator" w:id="0">
    <w:p w14:paraId="2EE3BB6C" w14:textId="77777777" w:rsidR="00A439CD" w:rsidRDefault="00A439CD"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BB72" w14:textId="7A329FA2" w:rsidR="00A439CD" w:rsidRPr="00A00BE9" w:rsidRDefault="00A439CD" w:rsidP="00A00BE9">
    <w:pPr>
      <w:pStyle w:val="Zpat"/>
      <w:pBdr>
        <w:top w:val="single" w:sz="4" w:space="1" w:color="auto"/>
      </w:pBdr>
      <w:rPr>
        <w:rFonts w:ascii="Arial" w:hAnsi="Arial" w:cs="Arial"/>
        <w:bCs/>
        <w:sz w:val="18"/>
        <w:szCs w:val="18"/>
        <w:lang w:val="cs-CZ"/>
      </w:rPr>
    </w:pPr>
    <w:r w:rsidRPr="00A00BE9">
      <w:rPr>
        <w:rFonts w:ascii="Arial" w:hAnsi="Arial" w:cs="Arial"/>
        <w:bCs/>
        <w:sz w:val="18"/>
        <w:szCs w:val="18"/>
        <w:lang w:val="cs-CZ"/>
      </w:rPr>
      <w:t>“</w:t>
    </w:r>
    <w:r w:rsidR="009628DB" w:rsidRPr="009628DB">
      <w:rPr>
        <w:rFonts w:ascii="Arial" w:hAnsi="Arial" w:cs="Arial"/>
        <w:bCs/>
        <w:sz w:val="18"/>
        <w:szCs w:val="18"/>
        <w:lang w:val="cs-CZ"/>
      </w:rPr>
      <w:t xml:space="preserve">Veřejné </w:t>
    </w:r>
    <w:proofErr w:type="gramStart"/>
    <w:r w:rsidR="009628DB" w:rsidRPr="009628DB">
      <w:rPr>
        <w:rFonts w:ascii="Arial" w:hAnsi="Arial" w:cs="Arial"/>
        <w:bCs/>
        <w:sz w:val="18"/>
        <w:szCs w:val="18"/>
        <w:lang w:val="cs-CZ"/>
      </w:rPr>
      <w:t>osvětlení - od</w:t>
    </w:r>
    <w:proofErr w:type="gramEnd"/>
    <w:r w:rsidR="009628DB" w:rsidRPr="009628DB">
      <w:rPr>
        <w:rFonts w:ascii="Arial" w:hAnsi="Arial" w:cs="Arial"/>
        <w:bCs/>
        <w:sz w:val="18"/>
        <w:szCs w:val="18"/>
        <w:lang w:val="cs-CZ"/>
      </w:rPr>
      <w:t xml:space="preserve"> zámku Hrubý Rohozec </w:t>
    </w:r>
    <w:r w:rsidR="009628DB" w:rsidRPr="009628DB">
      <w:rPr>
        <w:rFonts w:ascii="Arial" w:hAnsi="Arial" w:cs="Arial"/>
        <w:bCs/>
        <w:sz w:val="18"/>
        <w:szCs w:val="18"/>
        <w:lang w:val="cs-CZ"/>
      </w:rPr>
      <w:tab/>
      <w:t xml:space="preserve">ke kruhovému objezdu </w:t>
    </w:r>
    <w:proofErr w:type="spellStart"/>
    <w:r w:rsidR="009628DB" w:rsidRPr="009628DB">
      <w:rPr>
        <w:rFonts w:ascii="Arial" w:hAnsi="Arial" w:cs="Arial"/>
        <w:bCs/>
        <w:sz w:val="18"/>
        <w:szCs w:val="18"/>
        <w:lang w:val="cs-CZ"/>
      </w:rPr>
      <w:t>Vesecko</w:t>
    </w:r>
    <w:proofErr w:type="spellEnd"/>
    <w:r w:rsidRPr="00A00BE9">
      <w:rPr>
        <w:rFonts w:ascii="Arial" w:hAnsi="Arial" w:cs="Arial"/>
        <w:bCs/>
        <w:sz w:val="18"/>
        <w:szCs w:val="18"/>
        <w:lang w:val="cs-CZ"/>
      </w:rPr>
      <w:t>“</w:t>
    </w:r>
  </w:p>
  <w:p w14:paraId="5E89DE7A" w14:textId="77777777" w:rsidR="00A439CD" w:rsidRPr="00A00BE9" w:rsidRDefault="00A439CD" w:rsidP="00A00BE9">
    <w:pPr>
      <w:pStyle w:val="Zpat"/>
      <w:pBdr>
        <w:top w:val="single" w:sz="4" w:space="1" w:color="auto"/>
      </w:pBdr>
      <w:rPr>
        <w:rFonts w:ascii="Arial" w:hAnsi="Arial" w:cs="Arial"/>
        <w:b/>
        <w:bCs/>
        <w:sz w:val="18"/>
        <w:szCs w:val="18"/>
        <w:lang w:val="cs-CZ"/>
      </w:rPr>
    </w:pPr>
  </w:p>
  <w:p w14:paraId="6A28D4E5" w14:textId="77777777" w:rsidR="00A439CD" w:rsidRDefault="00A439CD">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9B265B">
      <w:rPr>
        <w:rStyle w:val="slostrnky"/>
        <w:rFonts w:ascii="Arial" w:hAnsi="Arial" w:cs="Arial"/>
        <w:noProof/>
        <w:sz w:val="18"/>
      </w:rPr>
      <w:t>9</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9B265B">
      <w:rPr>
        <w:rStyle w:val="slostrnky"/>
        <w:rFonts w:ascii="Arial" w:hAnsi="Arial" w:cs="Arial"/>
        <w:noProof/>
        <w:sz w:val="18"/>
      </w:rPr>
      <w:t>10</w:t>
    </w:r>
    <w:r>
      <w:rPr>
        <w:rStyle w:val="slostrnky"/>
        <w:rFonts w:ascii="Arial" w:hAnsi="Arial" w:cs="Arial"/>
        <w:sz w:val="18"/>
      </w:rPr>
      <w:fldChar w:fldCharType="end"/>
    </w:r>
  </w:p>
  <w:p w14:paraId="3B7C4895" w14:textId="77777777" w:rsidR="00A439CD" w:rsidRDefault="00A439CD">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AC51" w14:textId="77777777" w:rsidR="00A439CD" w:rsidRDefault="00A439CD" w:rsidP="00862197">
      <w:r>
        <w:separator/>
      </w:r>
    </w:p>
  </w:footnote>
  <w:footnote w:type="continuationSeparator" w:id="0">
    <w:p w14:paraId="723FAFDF" w14:textId="77777777" w:rsidR="00A439CD" w:rsidRDefault="00A439CD"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7A209E2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27846"/>
    <w:multiLevelType w:val="hybridMultilevel"/>
    <w:tmpl w:val="F4445B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9FB0A1C"/>
    <w:multiLevelType w:val="hybridMultilevel"/>
    <w:tmpl w:val="2F149868"/>
    <w:lvl w:ilvl="0" w:tplc="D49AA790">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7"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9E76B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FD847E12"/>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1F7645E"/>
    <w:multiLevelType w:val="hybridMultilevel"/>
    <w:tmpl w:val="89585A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8035945"/>
    <w:multiLevelType w:val="hybridMultilevel"/>
    <w:tmpl w:val="F8B6E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0"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6"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7"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8"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2B6F4C"/>
    <w:multiLevelType w:val="hybridMultilevel"/>
    <w:tmpl w:val="0EE48D7A"/>
    <w:lvl w:ilvl="0" w:tplc="7ABE26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2"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9C2B10"/>
    <w:multiLevelType w:val="hybridMultilevel"/>
    <w:tmpl w:val="87C66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71771FF"/>
    <w:multiLevelType w:val="hybridMultilevel"/>
    <w:tmpl w:val="2CA4E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75555286">
    <w:abstractNumId w:val="39"/>
  </w:num>
  <w:num w:numId="2" w16cid:durableId="83116769">
    <w:abstractNumId w:val="36"/>
  </w:num>
  <w:num w:numId="3" w16cid:durableId="2135245711">
    <w:abstractNumId w:val="21"/>
  </w:num>
  <w:num w:numId="4" w16cid:durableId="1852989477">
    <w:abstractNumId w:val="13"/>
  </w:num>
  <w:num w:numId="5" w16cid:durableId="343165200">
    <w:abstractNumId w:val="6"/>
  </w:num>
  <w:num w:numId="6" w16cid:durableId="596449173">
    <w:abstractNumId w:val="5"/>
  </w:num>
  <w:num w:numId="7" w16cid:durableId="217211337">
    <w:abstractNumId w:val="35"/>
  </w:num>
  <w:num w:numId="8" w16cid:durableId="843084025">
    <w:abstractNumId w:val="11"/>
  </w:num>
  <w:num w:numId="9" w16cid:durableId="1062949237">
    <w:abstractNumId w:val="8"/>
  </w:num>
  <w:num w:numId="10" w16cid:durableId="272711560">
    <w:abstractNumId w:val="25"/>
  </w:num>
  <w:num w:numId="11" w16cid:durableId="2033875606">
    <w:abstractNumId w:val="17"/>
  </w:num>
  <w:num w:numId="12" w16cid:durableId="70349641">
    <w:abstractNumId w:val="24"/>
  </w:num>
  <w:num w:numId="13" w16cid:durableId="1814910807">
    <w:abstractNumId w:val="34"/>
  </w:num>
  <w:num w:numId="14" w16cid:durableId="935557293">
    <w:abstractNumId w:val="38"/>
  </w:num>
  <w:num w:numId="15" w16cid:durableId="1996572055">
    <w:abstractNumId w:val="31"/>
  </w:num>
  <w:num w:numId="16" w16cid:durableId="1561596663">
    <w:abstractNumId w:val="44"/>
  </w:num>
  <w:num w:numId="17" w16cid:durableId="1999116106">
    <w:abstractNumId w:val="33"/>
  </w:num>
  <w:num w:numId="18" w16cid:durableId="750541504">
    <w:abstractNumId w:val="9"/>
  </w:num>
  <w:num w:numId="19" w16cid:durableId="711658559">
    <w:abstractNumId w:val="7"/>
  </w:num>
  <w:num w:numId="20" w16cid:durableId="367947255">
    <w:abstractNumId w:val="42"/>
  </w:num>
  <w:num w:numId="21" w16cid:durableId="553473184">
    <w:abstractNumId w:val="28"/>
  </w:num>
  <w:num w:numId="22" w16cid:durableId="1146625209">
    <w:abstractNumId w:val="2"/>
  </w:num>
  <w:num w:numId="23" w16cid:durableId="406346716">
    <w:abstractNumId w:val="41"/>
  </w:num>
  <w:num w:numId="24" w16cid:durableId="397871647">
    <w:abstractNumId w:val="20"/>
  </w:num>
  <w:num w:numId="25" w16cid:durableId="1435520200">
    <w:abstractNumId w:val="13"/>
    <w:lvlOverride w:ilvl="0">
      <w:startOverride w:val="5"/>
    </w:lvlOverride>
  </w:num>
  <w:num w:numId="26" w16cid:durableId="1192110343">
    <w:abstractNumId w:val="10"/>
  </w:num>
  <w:num w:numId="27" w16cid:durableId="1456678240">
    <w:abstractNumId w:val="18"/>
  </w:num>
  <w:num w:numId="28" w16cid:durableId="1671640438">
    <w:abstractNumId w:val="0"/>
  </w:num>
  <w:num w:numId="29" w16cid:durableId="641420683">
    <w:abstractNumId w:val="30"/>
  </w:num>
  <w:num w:numId="30" w16cid:durableId="1793480109">
    <w:abstractNumId w:val="1"/>
  </w:num>
  <w:num w:numId="31" w16cid:durableId="489560073">
    <w:abstractNumId w:val="12"/>
  </w:num>
  <w:num w:numId="32" w16cid:durableId="296684589">
    <w:abstractNumId w:val="14"/>
  </w:num>
  <w:num w:numId="33" w16cid:durableId="779229460">
    <w:abstractNumId w:val="16"/>
  </w:num>
  <w:num w:numId="34" w16cid:durableId="2089034742">
    <w:abstractNumId w:val="32"/>
  </w:num>
  <w:num w:numId="35" w16cid:durableId="1772821632">
    <w:abstractNumId w:val="19"/>
  </w:num>
  <w:num w:numId="36" w16cid:durableId="1403527260">
    <w:abstractNumId w:val="15"/>
  </w:num>
  <w:num w:numId="37" w16cid:durableId="1033925163">
    <w:abstractNumId w:val="27"/>
  </w:num>
  <w:num w:numId="38" w16cid:durableId="2147354702">
    <w:abstractNumId w:val="22"/>
  </w:num>
  <w:num w:numId="39" w16cid:durableId="209986748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311095">
    <w:abstractNumId w:val="29"/>
  </w:num>
  <w:num w:numId="41" w16cid:durableId="1966344933">
    <w:abstractNumId w:val="37"/>
  </w:num>
  <w:num w:numId="42" w16cid:durableId="1591352287">
    <w:abstractNumId w:val="43"/>
  </w:num>
  <w:num w:numId="43" w16cid:durableId="351077401">
    <w:abstractNumId w:val="4"/>
  </w:num>
  <w:num w:numId="44" w16cid:durableId="681518432">
    <w:abstractNumId w:val="3"/>
  </w:num>
  <w:num w:numId="45" w16cid:durableId="131561296">
    <w:abstractNumId w:val="45"/>
  </w:num>
  <w:num w:numId="46" w16cid:durableId="392385994">
    <w:abstractNumId w:val="40"/>
  </w:num>
  <w:num w:numId="47" w16cid:durableId="1904175185">
    <w:abstractNumId w:val="23"/>
  </w:num>
  <w:num w:numId="48" w16cid:durableId="17048666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FC3"/>
    <w:rsid w:val="000359C9"/>
    <w:rsid w:val="00036D49"/>
    <w:rsid w:val="00044D30"/>
    <w:rsid w:val="00046D8F"/>
    <w:rsid w:val="00051801"/>
    <w:rsid w:val="00065D4C"/>
    <w:rsid w:val="00066532"/>
    <w:rsid w:val="000756E2"/>
    <w:rsid w:val="00076062"/>
    <w:rsid w:val="00082580"/>
    <w:rsid w:val="00085B22"/>
    <w:rsid w:val="00094926"/>
    <w:rsid w:val="00094955"/>
    <w:rsid w:val="000A5FDA"/>
    <w:rsid w:val="000A6660"/>
    <w:rsid w:val="000A7B85"/>
    <w:rsid w:val="000B77A2"/>
    <w:rsid w:val="000C3098"/>
    <w:rsid w:val="000C7A3F"/>
    <w:rsid w:val="000D1146"/>
    <w:rsid w:val="000D1D9C"/>
    <w:rsid w:val="000F5A39"/>
    <w:rsid w:val="000F5FF2"/>
    <w:rsid w:val="001041CF"/>
    <w:rsid w:val="00110748"/>
    <w:rsid w:val="00112FDD"/>
    <w:rsid w:val="0011379A"/>
    <w:rsid w:val="001142DF"/>
    <w:rsid w:val="00114C97"/>
    <w:rsid w:val="00127902"/>
    <w:rsid w:val="00133462"/>
    <w:rsid w:val="00140BB2"/>
    <w:rsid w:val="00144966"/>
    <w:rsid w:val="0015557E"/>
    <w:rsid w:val="0016543B"/>
    <w:rsid w:val="00173B09"/>
    <w:rsid w:val="00177548"/>
    <w:rsid w:val="00180429"/>
    <w:rsid w:val="0018753F"/>
    <w:rsid w:val="001A4470"/>
    <w:rsid w:val="001C1879"/>
    <w:rsid w:val="001C44FC"/>
    <w:rsid w:val="001D0C11"/>
    <w:rsid w:val="001D5F73"/>
    <w:rsid w:val="001D7634"/>
    <w:rsid w:val="001E2FFC"/>
    <w:rsid w:val="001F5687"/>
    <w:rsid w:val="001F7283"/>
    <w:rsid w:val="00204AC9"/>
    <w:rsid w:val="00207040"/>
    <w:rsid w:val="0021344C"/>
    <w:rsid w:val="002150E8"/>
    <w:rsid w:val="002228E4"/>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736A5"/>
    <w:rsid w:val="0028118C"/>
    <w:rsid w:val="00291F96"/>
    <w:rsid w:val="0029330A"/>
    <w:rsid w:val="002B5D2B"/>
    <w:rsid w:val="002B61E6"/>
    <w:rsid w:val="002B6B97"/>
    <w:rsid w:val="002C21C4"/>
    <w:rsid w:val="002C32DF"/>
    <w:rsid w:val="002C5C9A"/>
    <w:rsid w:val="002C6291"/>
    <w:rsid w:val="002C70E3"/>
    <w:rsid w:val="002D322F"/>
    <w:rsid w:val="002D4337"/>
    <w:rsid w:val="002E5766"/>
    <w:rsid w:val="002F65F0"/>
    <w:rsid w:val="002F69C7"/>
    <w:rsid w:val="002F74FE"/>
    <w:rsid w:val="00302E82"/>
    <w:rsid w:val="00305F14"/>
    <w:rsid w:val="00307BD2"/>
    <w:rsid w:val="00312261"/>
    <w:rsid w:val="00320D3F"/>
    <w:rsid w:val="00322D87"/>
    <w:rsid w:val="0032546C"/>
    <w:rsid w:val="003478EB"/>
    <w:rsid w:val="00366C01"/>
    <w:rsid w:val="00372F9F"/>
    <w:rsid w:val="00377C96"/>
    <w:rsid w:val="00381353"/>
    <w:rsid w:val="003831AC"/>
    <w:rsid w:val="00396D32"/>
    <w:rsid w:val="003A453B"/>
    <w:rsid w:val="003A6692"/>
    <w:rsid w:val="003C3A4B"/>
    <w:rsid w:val="003D5B7C"/>
    <w:rsid w:val="003E21DF"/>
    <w:rsid w:val="003F3F70"/>
    <w:rsid w:val="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 w:val="004C4E1B"/>
    <w:rsid w:val="004D1B93"/>
    <w:rsid w:val="004F221E"/>
    <w:rsid w:val="004F4061"/>
    <w:rsid w:val="00503B6E"/>
    <w:rsid w:val="00517F7C"/>
    <w:rsid w:val="005232A8"/>
    <w:rsid w:val="005431E0"/>
    <w:rsid w:val="00546B76"/>
    <w:rsid w:val="0055171A"/>
    <w:rsid w:val="00564179"/>
    <w:rsid w:val="0056561A"/>
    <w:rsid w:val="00582C60"/>
    <w:rsid w:val="005918D4"/>
    <w:rsid w:val="00595E0F"/>
    <w:rsid w:val="005973EB"/>
    <w:rsid w:val="005A1E20"/>
    <w:rsid w:val="005A520E"/>
    <w:rsid w:val="005A53E8"/>
    <w:rsid w:val="005A6C69"/>
    <w:rsid w:val="005B3B9F"/>
    <w:rsid w:val="005C28A3"/>
    <w:rsid w:val="005C2FA7"/>
    <w:rsid w:val="005C681E"/>
    <w:rsid w:val="005D031B"/>
    <w:rsid w:val="005E5EE3"/>
    <w:rsid w:val="005F3997"/>
    <w:rsid w:val="005F762D"/>
    <w:rsid w:val="00604652"/>
    <w:rsid w:val="00607DC1"/>
    <w:rsid w:val="006112F2"/>
    <w:rsid w:val="00617E5C"/>
    <w:rsid w:val="00621435"/>
    <w:rsid w:val="00621B4B"/>
    <w:rsid w:val="00622AF3"/>
    <w:rsid w:val="0062643E"/>
    <w:rsid w:val="00636C27"/>
    <w:rsid w:val="0065162E"/>
    <w:rsid w:val="006610F3"/>
    <w:rsid w:val="00670CB1"/>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E45CC"/>
    <w:rsid w:val="006F0140"/>
    <w:rsid w:val="006F1299"/>
    <w:rsid w:val="006F4C9C"/>
    <w:rsid w:val="006F5AEF"/>
    <w:rsid w:val="0071155B"/>
    <w:rsid w:val="00713948"/>
    <w:rsid w:val="00717326"/>
    <w:rsid w:val="00717875"/>
    <w:rsid w:val="0072564C"/>
    <w:rsid w:val="0073762A"/>
    <w:rsid w:val="00751CA2"/>
    <w:rsid w:val="007840A3"/>
    <w:rsid w:val="0079566B"/>
    <w:rsid w:val="007A1062"/>
    <w:rsid w:val="007A2683"/>
    <w:rsid w:val="007A4F0D"/>
    <w:rsid w:val="007A7E67"/>
    <w:rsid w:val="007B0223"/>
    <w:rsid w:val="007C3170"/>
    <w:rsid w:val="007C4E5E"/>
    <w:rsid w:val="007C563A"/>
    <w:rsid w:val="007D0343"/>
    <w:rsid w:val="007E374D"/>
    <w:rsid w:val="007E3E57"/>
    <w:rsid w:val="007F02D7"/>
    <w:rsid w:val="00807F6D"/>
    <w:rsid w:val="0082406D"/>
    <w:rsid w:val="00840E12"/>
    <w:rsid w:val="00862197"/>
    <w:rsid w:val="008647D6"/>
    <w:rsid w:val="008808D5"/>
    <w:rsid w:val="00880CF8"/>
    <w:rsid w:val="00881DA1"/>
    <w:rsid w:val="00886AC6"/>
    <w:rsid w:val="00890F3D"/>
    <w:rsid w:val="00895CC0"/>
    <w:rsid w:val="008A2D84"/>
    <w:rsid w:val="008A4B6D"/>
    <w:rsid w:val="008A72BC"/>
    <w:rsid w:val="008B3190"/>
    <w:rsid w:val="008B3A07"/>
    <w:rsid w:val="008B647B"/>
    <w:rsid w:val="008C4A8C"/>
    <w:rsid w:val="008C5356"/>
    <w:rsid w:val="008E1E03"/>
    <w:rsid w:val="008E254B"/>
    <w:rsid w:val="008E5FB9"/>
    <w:rsid w:val="008F0BEF"/>
    <w:rsid w:val="008F0F74"/>
    <w:rsid w:val="008F59AA"/>
    <w:rsid w:val="00907D26"/>
    <w:rsid w:val="009147DE"/>
    <w:rsid w:val="00916CD8"/>
    <w:rsid w:val="00916F89"/>
    <w:rsid w:val="009227B6"/>
    <w:rsid w:val="00924E81"/>
    <w:rsid w:val="00944A06"/>
    <w:rsid w:val="0096057F"/>
    <w:rsid w:val="009628DB"/>
    <w:rsid w:val="00962A3E"/>
    <w:rsid w:val="00967A11"/>
    <w:rsid w:val="00971575"/>
    <w:rsid w:val="00976CEF"/>
    <w:rsid w:val="00997DD9"/>
    <w:rsid w:val="009A354F"/>
    <w:rsid w:val="009B265B"/>
    <w:rsid w:val="009B6682"/>
    <w:rsid w:val="009C017F"/>
    <w:rsid w:val="009C7905"/>
    <w:rsid w:val="009D0AEE"/>
    <w:rsid w:val="009D1AD1"/>
    <w:rsid w:val="009D2C7B"/>
    <w:rsid w:val="009D6343"/>
    <w:rsid w:val="009E4632"/>
    <w:rsid w:val="009F5790"/>
    <w:rsid w:val="00A00BE9"/>
    <w:rsid w:val="00A03714"/>
    <w:rsid w:val="00A111DC"/>
    <w:rsid w:val="00A21C9E"/>
    <w:rsid w:val="00A277CE"/>
    <w:rsid w:val="00A30495"/>
    <w:rsid w:val="00A30B8D"/>
    <w:rsid w:val="00A31294"/>
    <w:rsid w:val="00A328F1"/>
    <w:rsid w:val="00A36D74"/>
    <w:rsid w:val="00A439CD"/>
    <w:rsid w:val="00A44772"/>
    <w:rsid w:val="00A44D76"/>
    <w:rsid w:val="00A46137"/>
    <w:rsid w:val="00A47377"/>
    <w:rsid w:val="00A47FAB"/>
    <w:rsid w:val="00A557C2"/>
    <w:rsid w:val="00A6191E"/>
    <w:rsid w:val="00A63DD0"/>
    <w:rsid w:val="00A671DF"/>
    <w:rsid w:val="00A76D90"/>
    <w:rsid w:val="00A82E0F"/>
    <w:rsid w:val="00A92A9B"/>
    <w:rsid w:val="00A96902"/>
    <w:rsid w:val="00AA0088"/>
    <w:rsid w:val="00AA350E"/>
    <w:rsid w:val="00AA4964"/>
    <w:rsid w:val="00AA4D59"/>
    <w:rsid w:val="00AC17AC"/>
    <w:rsid w:val="00AD4857"/>
    <w:rsid w:val="00AD6395"/>
    <w:rsid w:val="00AE18AD"/>
    <w:rsid w:val="00B03936"/>
    <w:rsid w:val="00B15C80"/>
    <w:rsid w:val="00B20AFA"/>
    <w:rsid w:val="00B21381"/>
    <w:rsid w:val="00B602F3"/>
    <w:rsid w:val="00B6040D"/>
    <w:rsid w:val="00B61CD1"/>
    <w:rsid w:val="00B6273B"/>
    <w:rsid w:val="00B64E31"/>
    <w:rsid w:val="00B723CD"/>
    <w:rsid w:val="00B743A8"/>
    <w:rsid w:val="00B835AF"/>
    <w:rsid w:val="00B85443"/>
    <w:rsid w:val="00B91BC9"/>
    <w:rsid w:val="00B95141"/>
    <w:rsid w:val="00BA3F95"/>
    <w:rsid w:val="00BB0759"/>
    <w:rsid w:val="00BB4475"/>
    <w:rsid w:val="00BB5B8D"/>
    <w:rsid w:val="00BC60C7"/>
    <w:rsid w:val="00BC6329"/>
    <w:rsid w:val="00BE17C8"/>
    <w:rsid w:val="00C179D9"/>
    <w:rsid w:val="00C27BC3"/>
    <w:rsid w:val="00C27EBC"/>
    <w:rsid w:val="00C3178A"/>
    <w:rsid w:val="00C518B5"/>
    <w:rsid w:val="00C65979"/>
    <w:rsid w:val="00C7408A"/>
    <w:rsid w:val="00C752FE"/>
    <w:rsid w:val="00C91BCE"/>
    <w:rsid w:val="00C92D4F"/>
    <w:rsid w:val="00C93ECB"/>
    <w:rsid w:val="00C9682E"/>
    <w:rsid w:val="00CB2459"/>
    <w:rsid w:val="00CB2F87"/>
    <w:rsid w:val="00CC0877"/>
    <w:rsid w:val="00CC3141"/>
    <w:rsid w:val="00CC5D9B"/>
    <w:rsid w:val="00CC68A8"/>
    <w:rsid w:val="00CD1D33"/>
    <w:rsid w:val="00CD43B4"/>
    <w:rsid w:val="00CD576A"/>
    <w:rsid w:val="00CE2BF8"/>
    <w:rsid w:val="00D01277"/>
    <w:rsid w:val="00D056D4"/>
    <w:rsid w:val="00D0630D"/>
    <w:rsid w:val="00D07EAB"/>
    <w:rsid w:val="00D101FA"/>
    <w:rsid w:val="00D11A07"/>
    <w:rsid w:val="00D44CD6"/>
    <w:rsid w:val="00D454DA"/>
    <w:rsid w:val="00D5615C"/>
    <w:rsid w:val="00D6178C"/>
    <w:rsid w:val="00D90CBC"/>
    <w:rsid w:val="00D914D7"/>
    <w:rsid w:val="00D91ED0"/>
    <w:rsid w:val="00D925A1"/>
    <w:rsid w:val="00D937DC"/>
    <w:rsid w:val="00D9510E"/>
    <w:rsid w:val="00D97549"/>
    <w:rsid w:val="00DA0863"/>
    <w:rsid w:val="00DB6BC3"/>
    <w:rsid w:val="00DC06F1"/>
    <w:rsid w:val="00DF0D85"/>
    <w:rsid w:val="00DF7016"/>
    <w:rsid w:val="00E022EF"/>
    <w:rsid w:val="00E1049C"/>
    <w:rsid w:val="00E11A5E"/>
    <w:rsid w:val="00E15353"/>
    <w:rsid w:val="00E17127"/>
    <w:rsid w:val="00E24C56"/>
    <w:rsid w:val="00E35E67"/>
    <w:rsid w:val="00E40983"/>
    <w:rsid w:val="00E4158D"/>
    <w:rsid w:val="00E44A2C"/>
    <w:rsid w:val="00E46DB5"/>
    <w:rsid w:val="00E61BA1"/>
    <w:rsid w:val="00E64B5F"/>
    <w:rsid w:val="00E73716"/>
    <w:rsid w:val="00E750C7"/>
    <w:rsid w:val="00E845BC"/>
    <w:rsid w:val="00E84CEA"/>
    <w:rsid w:val="00E90D29"/>
    <w:rsid w:val="00E94521"/>
    <w:rsid w:val="00EA2D07"/>
    <w:rsid w:val="00EB037B"/>
    <w:rsid w:val="00EC26A0"/>
    <w:rsid w:val="00ED35B8"/>
    <w:rsid w:val="00ED4940"/>
    <w:rsid w:val="00ED548F"/>
    <w:rsid w:val="00ED58C2"/>
    <w:rsid w:val="00ED7B5A"/>
    <w:rsid w:val="00EF2BE5"/>
    <w:rsid w:val="00F04AA3"/>
    <w:rsid w:val="00F10FCE"/>
    <w:rsid w:val="00F12644"/>
    <w:rsid w:val="00F14110"/>
    <w:rsid w:val="00F16BC3"/>
    <w:rsid w:val="00F22148"/>
    <w:rsid w:val="00F22D1B"/>
    <w:rsid w:val="00F23CEB"/>
    <w:rsid w:val="00F266A0"/>
    <w:rsid w:val="00F32F52"/>
    <w:rsid w:val="00F35B18"/>
    <w:rsid w:val="00F406F8"/>
    <w:rsid w:val="00F41DD1"/>
    <w:rsid w:val="00F4495C"/>
    <w:rsid w:val="00F50FD4"/>
    <w:rsid w:val="00F5479A"/>
    <w:rsid w:val="00F57611"/>
    <w:rsid w:val="00F67B03"/>
    <w:rsid w:val="00F831CC"/>
    <w:rsid w:val="00F83376"/>
    <w:rsid w:val="00F841FF"/>
    <w:rsid w:val="00F93E19"/>
    <w:rsid w:val="00FB260D"/>
    <w:rsid w:val="00FB2A0F"/>
    <w:rsid w:val="00FC20A5"/>
    <w:rsid w:val="00FD290A"/>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styleId="Nevyeenzmnka">
    <w:name w:val="Unresolved Mention"/>
    <w:basedOn w:val="Standardnpsmoodstavce"/>
    <w:uiPriority w:val="99"/>
    <w:semiHidden/>
    <w:unhideWhenUsed/>
    <w:rsid w:val="00C91BCE"/>
    <w:rPr>
      <w:color w:val="605E5C"/>
      <w:shd w:val="clear" w:color="auto" w:fill="E1DFDD"/>
    </w:rPr>
  </w:style>
  <w:style w:type="table" w:styleId="Mkatabulky">
    <w:name w:val="Table Grid"/>
    <w:basedOn w:val="Normlntabulka"/>
    <w:uiPriority w:val="59"/>
    <w:rsid w:val="0082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92E4-51AF-4109-ACAF-9BE406B6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4045</Words>
  <Characters>23866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27856</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Zuzana Kapalínová</cp:lastModifiedBy>
  <cp:revision>2</cp:revision>
  <cp:lastPrinted>2025-05-09T07:03:00Z</cp:lastPrinted>
  <dcterms:created xsi:type="dcterms:W3CDTF">2025-05-12T09:37:00Z</dcterms:created>
  <dcterms:modified xsi:type="dcterms:W3CDTF">2025-05-12T09:37:00Z</dcterms:modified>
</cp:coreProperties>
</file>